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bookmarkStart w:name="_GoBack" w:displacedByCustomXml="next" w:id="0"/>
    <w:bookmarkEnd w:displacedByCustomXml="next" w:id="0"/>
    <w:sdt>
      <w:sdtPr>
        <w:id w:val="-628854332"/>
        <w:docPartObj>
          <w:docPartGallery w:val="Cover Pages"/>
          <w:docPartUnique/>
        </w:docPartObj>
        <w:rPr>
          <w:rFonts w:ascii="Calibri Light" w:hAnsi="Calibri Light" w:cs="Calibri Light" w:asciiTheme="majorAscii" w:hAnsiTheme="majorAscii" w:cstheme="majorAscii"/>
        </w:rPr>
      </w:sdtPr>
      <w:sdtEndPr>
        <w:rPr>
          <w:rFonts w:ascii="Calibri Light" w:hAnsi="Calibri Light" w:cs="Calibri Light" w:asciiTheme="majorAscii" w:hAnsiTheme="majorAscii" w:cstheme="majorAscii"/>
          <w:b w:val="1"/>
          <w:bCs w:val="1"/>
          <w:color w:val="5B9BD5" w:themeColor="accent1"/>
          <w:sz w:val="40"/>
          <w:szCs w:val="40"/>
        </w:rPr>
      </w:sdtEndPr>
      <w:sdtContent>
        <w:p w:rsidRPr="00BC3B2E" w:rsidR="00EE026F" w:rsidRDefault="00EE026F" w14:paraId="7832C143" w14:textId="29F669BA">
          <w:pPr>
            <w:rPr>
              <w:rFonts w:asciiTheme="majorHAnsi" w:hAnsiTheme="majorHAnsi" w:cstheme="majorHAnsi"/>
            </w:rPr>
          </w:pPr>
        </w:p>
        <w:p w:rsidRPr="00BC3B2E" w:rsidR="00F46D82" w:rsidP="00EE026F" w:rsidRDefault="00EE026F" w14:paraId="6797BB1C" w14:textId="02BCCD74">
          <w:pPr>
            <w:rPr>
              <w:rFonts w:asciiTheme="majorHAnsi" w:hAnsiTheme="majorHAnsi" w:eastAsiaTheme="majorEastAsia" w:cstheme="majorHAnsi"/>
              <w:b/>
              <w:color w:val="5B9BD5" w:themeColor="accent1"/>
              <w:sz w:val="40"/>
              <w:szCs w:val="64"/>
              <w:lang w:val="en-US"/>
            </w:rPr>
          </w:pPr>
          <w:r w:rsidRPr="00BC3B2E">
            <w:rPr>
              <w:rFonts w:asciiTheme="majorHAnsi" w:hAnsiTheme="majorHAnsi" w:cstheme="majorHAnsi"/>
              <w:noProof/>
              <w:lang w:eastAsia="en-CA"/>
            </w:rPr>
            <mc:AlternateContent>
              <mc:Choice Requires="wps">
                <w:drawing>
                  <wp:anchor distT="0" distB="0" distL="182880" distR="182880" simplePos="0" relativeHeight="251666432" behindDoc="0" locked="0" layoutInCell="1" allowOverlap="1" wp14:anchorId="3230D540" wp14:editId="5D41336E">
                    <wp:simplePos x="0" y="0"/>
                    <wp:positionH relativeFrom="margin">
                      <wp:posOffset>426274</wp:posOffset>
                    </wp:positionH>
                    <wp:positionV relativeFrom="page">
                      <wp:posOffset>3862297</wp:posOffset>
                    </wp:positionV>
                    <wp:extent cx="5557520" cy="2727960"/>
                    <wp:effectExtent l="0" t="0" r="5080"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5557520" cy="272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30BBB" w:rsidR="006364A1" w:rsidRDefault="00267E63" w14:paraId="455732D9" w14:textId="39A536DF">
                                <w:pPr>
                                  <w:pStyle w:val="NoSpacing"/>
                                  <w:spacing w:before="40" w:after="560" w:line="216" w:lineRule="auto"/>
                                  <w:rPr>
                                    <w:rFonts w:asciiTheme="majorHAnsi" w:hAnsiTheme="majorHAnsi" w:cstheme="majorHAnsi"/>
                                    <w:b/>
                                    <w:color w:val="5B9BD5" w:themeColor="accent1"/>
                                    <w:sz w:val="72"/>
                                    <w:szCs w:val="72"/>
                                  </w:rPr>
                                </w:pPr>
                                <w:sdt>
                                  <w:sdtPr>
                                    <w:rPr>
                                      <w:rFonts w:asciiTheme="majorHAnsi" w:hAnsiTheme="majorHAnsi" w:cstheme="majorHAnsi"/>
                                      <w:b/>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Pr="00130BBB" w:rsidR="006364A1">
                                      <w:rPr>
                                        <w:rFonts w:asciiTheme="majorHAnsi" w:hAnsiTheme="majorHAnsi" w:cstheme="majorHAnsi"/>
                                        <w:b/>
                                        <w:color w:val="5B9BD5" w:themeColor="accent1"/>
                                        <w:sz w:val="72"/>
                                        <w:szCs w:val="72"/>
                                      </w:rPr>
                                      <w:t>THE MARINE IMPACT OF UBC’S SINGLE-USE PLASTICS</w:t>
                                    </w:r>
                                  </w:sdtContent>
                                </w:sdt>
                              </w:p>
                              <w:p w:rsidR="006364A1" w:rsidRDefault="006364A1" w14:paraId="2CDF50DE" w14:textId="7682DF80">
                                <w:pPr>
                                  <w:pStyle w:val="NoSpacing"/>
                                  <w:spacing w:before="80" w:after="40"/>
                                  <w:rPr>
                                    <w:rFonts w:asciiTheme="majorHAnsi" w:hAnsiTheme="majorHAnsi" w:cstheme="majorHAnsi"/>
                                    <w:color w:val="1F3864" w:themeColor="accent5" w:themeShade="80"/>
                                    <w:sz w:val="32"/>
                                    <w:szCs w:val="28"/>
                                  </w:rPr>
                                </w:pPr>
                                <w:r w:rsidRPr="00C00C0B">
                                  <w:rPr>
                                    <w:rFonts w:asciiTheme="majorHAnsi" w:hAnsiTheme="majorHAnsi" w:cstheme="majorHAnsi"/>
                                    <w:color w:val="1F3864" w:themeColor="accent5" w:themeShade="80"/>
                                    <w:sz w:val="32"/>
                                    <w:szCs w:val="28"/>
                                  </w:rPr>
                                  <w:t xml:space="preserve">A </w:t>
                                </w:r>
                                <w:r>
                                  <w:rPr>
                                    <w:rFonts w:asciiTheme="majorHAnsi" w:hAnsiTheme="majorHAnsi" w:cstheme="majorHAnsi"/>
                                    <w:color w:val="1F3864" w:themeColor="accent5" w:themeShade="80"/>
                                    <w:sz w:val="32"/>
                                    <w:szCs w:val="28"/>
                                  </w:rPr>
                                  <w:t>Collaboration</w:t>
                                </w:r>
                                <w:r w:rsidRPr="00C00C0B">
                                  <w:rPr>
                                    <w:rFonts w:asciiTheme="majorHAnsi" w:hAnsiTheme="majorHAnsi" w:cstheme="majorHAnsi"/>
                                    <w:color w:val="1F3864" w:themeColor="accent5" w:themeShade="80"/>
                                    <w:sz w:val="32"/>
                                    <w:szCs w:val="28"/>
                                  </w:rPr>
                                  <w:t xml:space="preserve"> Between </w:t>
                                </w:r>
                                <w:r>
                                  <w:rPr>
                                    <w:rFonts w:asciiTheme="majorHAnsi" w:hAnsiTheme="majorHAnsi" w:cstheme="majorHAnsi"/>
                                    <w:color w:val="1F3864" w:themeColor="accent5" w:themeShade="80"/>
                                    <w:sz w:val="32"/>
                                    <w:szCs w:val="28"/>
                                  </w:rPr>
                                  <w:t>UBC’s</w:t>
                                </w:r>
                                <w:r w:rsidRPr="00C00C0B">
                                  <w:rPr>
                                    <w:rFonts w:asciiTheme="majorHAnsi" w:hAnsiTheme="majorHAnsi" w:cstheme="majorHAnsi"/>
                                    <w:color w:val="1F3864" w:themeColor="accent5" w:themeShade="80"/>
                                    <w:sz w:val="32"/>
                                    <w:szCs w:val="28"/>
                                  </w:rPr>
                                  <w:t xml:space="preserve"> Ocean Leaders </w:t>
                                </w:r>
                                <w:r>
                                  <w:rPr>
                                    <w:rFonts w:asciiTheme="majorHAnsi" w:hAnsiTheme="majorHAnsi" w:cstheme="majorHAnsi"/>
                                    <w:color w:val="1F3864" w:themeColor="accent5" w:themeShade="80"/>
                                    <w:sz w:val="32"/>
                                    <w:szCs w:val="28"/>
                                  </w:rPr>
                                  <w:t xml:space="preserve">and </w:t>
                                </w:r>
                                <w:r w:rsidRPr="00C00C0B">
                                  <w:rPr>
                                    <w:rFonts w:asciiTheme="majorHAnsi" w:hAnsiTheme="majorHAnsi" w:cstheme="majorHAnsi"/>
                                    <w:color w:val="1F3864" w:themeColor="accent5" w:themeShade="80"/>
                                    <w:sz w:val="32"/>
                                    <w:szCs w:val="28"/>
                                  </w:rPr>
                                  <w:t xml:space="preserve">Sustainability </w:t>
                                </w:r>
                                <w:r>
                                  <w:rPr>
                                    <w:rFonts w:asciiTheme="majorHAnsi" w:hAnsiTheme="majorHAnsi" w:cstheme="majorHAnsi"/>
                                    <w:color w:val="1F3864" w:themeColor="accent5" w:themeShade="80"/>
                                    <w:sz w:val="32"/>
                                    <w:szCs w:val="28"/>
                                  </w:rPr>
                                  <w:t>a</w:t>
                                </w:r>
                                <w:r w:rsidRPr="00C00C0B">
                                  <w:rPr>
                                    <w:rFonts w:asciiTheme="majorHAnsi" w:hAnsiTheme="majorHAnsi" w:cstheme="majorHAnsi"/>
                                    <w:color w:val="1F3864" w:themeColor="accent5" w:themeShade="80"/>
                                    <w:sz w:val="32"/>
                                    <w:szCs w:val="28"/>
                                  </w:rPr>
                                  <w:t xml:space="preserve">nd Engineering </w:t>
                                </w:r>
                                <w:r>
                                  <w:rPr>
                                    <w:rFonts w:asciiTheme="majorHAnsi" w:hAnsiTheme="majorHAnsi" w:cstheme="majorHAnsi"/>
                                    <w:color w:val="1F3864" w:themeColor="accent5" w:themeShade="80"/>
                                    <w:sz w:val="32"/>
                                    <w:szCs w:val="28"/>
                                  </w:rPr>
                                  <w:t>i</w:t>
                                </w:r>
                                <w:r w:rsidRPr="00C00C0B">
                                  <w:rPr>
                                    <w:rFonts w:asciiTheme="majorHAnsi" w:hAnsiTheme="majorHAnsi" w:cstheme="majorHAnsi"/>
                                    <w:color w:val="1F3864" w:themeColor="accent5" w:themeShade="80"/>
                                    <w:sz w:val="32"/>
                                    <w:szCs w:val="28"/>
                                  </w:rPr>
                                  <w:t xml:space="preserve">n Campus </w:t>
                                </w:r>
                                <w:r>
                                  <w:rPr>
                                    <w:rFonts w:asciiTheme="majorHAnsi" w:hAnsiTheme="majorHAnsi" w:cstheme="majorHAnsi"/>
                                    <w:color w:val="1F3864" w:themeColor="accent5" w:themeShade="80"/>
                                    <w:sz w:val="32"/>
                                    <w:szCs w:val="28"/>
                                  </w:rPr>
                                  <w:t>a</w:t>
                                </w:r>
                                <w:r w:rsidRPr="00C00C0B">
                                  <w:rPr>
                                    <w:rFonts w:asciiTheme="majorHAnsi" w:hAnsiTheme="majorHAnsi" w:cstheme="majorHAnsi"/>
                                    <w:color w:val="1F3864" w:themeColor="accent5" w:themeShade="80"/>
                                    <w:sz w:val="32"/>
                                    <w:szCs w:val="28"/>
                                  </w:rPr>
                                  <w:t>nd Community Planning</w:t>
                                </w:r>
                                <w:r>
                                  <w:rPr>
                                    <w:rFonts w:asciiTheme="majorHAnsi" w:hAnsiTheme="majorHAnsi" w:cstheme="majorHAnsi"/>
                                    <w:color w:val="1F3864" w:themeColor="accent5" w:themeShade="80"/>
                                    <w:sz w:val="32"/>
                                    <w:szCs w:val="28"/>
                                  </w:rPr>
                                  <w:t xml:space="preserve"> as part of the </w:t>
                                </w:r>
                                <w:r w:rsidRPr="00C00C0B">
                                  <w:rPr>
                                    <w:rFonts w:asciiTheme="majorHAnsi" w:hAnsiTheme="majorHAnsi" w:cstheme="majorHAnsi"/>
                                    <w:color w:val="1F3864" w:themeColor="accent5" w:themeShade="80"/>
                                    <w:sz w:val="32"/>
                                    <w:szCs w:val="28"/>
                                  </w:rPr>
                                  <w:t>S</w:t>
                                </w:r>
                                <w:r>
                                  <w:rPr>
                                    <w:rFonts w:asciiTheme="majorHAnsi" w:hAnsiTheme="majorHAnsi" w:cstheme="majorHAnsi"/>
                                    <w:color w:val="1F3864" w:themeColor="accent5" w:themeShade="80"/>
                                    <w:sz w:val="32"/>
                                    <w:szCs w:val="28"/>
                                  </w:rPr>
                                  <w:t>EEDS</w:t>
                                </w:r>
                                <w:r w:rsidRPr="00C00C0B">
                                  <w:rPr>
                                    <w:rFonts w:asciiTheme="majorHAnsi" w:hAnsiTheme="majorHAnsi" w:cstheme="majorHAnsi"/>
                                    <w:color w:val="1F3864" w:themeColor="accent5" w:themeShade="80"/>
                                    <w:sz w:val="32"/>
                                    <w:szCs w:val="28"/>
                                  </w:rPr>
                                  <w:t xml:space="preserve"> Sustainability Programs</w:t>
                                </w:r>
                              </w:p>
                              <w:p w:rsidR="006364A1" w:rsidRDefault="006364A1" w14:paraId="32E96444" w14:textId="3EB84824">
                                <w:pPr>
                                  <w:pStyle w:val="NoSpacing"/>
                                  <w:spacing w:before="80" w:after="40"/>
                                  <w:rPr>
                                    <w:rFonts w:asciiTheme="majorHAnsi" w:hAnsiTheme="majorHAnsi" w:cstheme="majorHAnsi"/>
                                    <w:color w:val="1F3864" w:themeColor="accent5" w:themeShade="80"/>
                                    <w:sz w:val="32"/>
                                    <w:szCs w:val="28"/>
                                  </w:rPr>
                                </w:pPr>
                              </w:p>
                              <w:p w:rsidRPr="00130BBB" w:rsidR="006364A1" w:rsidRDefault="00267E63" w14:paraId="54C26DFE" w14:textId="270EE1F3">
                                <w:pPr>
                                  <w:pStyle w:val="NoSpacing"/>
                                  <w:spacing w:before="80" w:after="40"/>
                                  <w:rPr>
                                    <w:rFonts w:asciiTheme="majorHAnsi" w:hAnsiTheme="majorHAnsi" w:cstheme="majorHAnsi"/>
                                    <w:caps/>
                                    <w:color w:val="4472C4" w:themeColor="accent5"/>
                                    <w:sz w:val="24"/>
                                    <w:szCs w:val="24"/>
                                  </w:rPr>
                                </w:pPr>
                                <w:sdt>
                                  <w:sdtPr>
                                    <w:rPr>
                                      <w:rFonts w:asciiTheme="majorHAnsi" w:hAnsiTheme="majorHAnsi" w:cstheme="majorHAnsi"/>
                                      <w:caps/>
                                      <w:color w:val="4472C4" w:themeColor="accent5"/>
                                      <w:sz w:val="28"/>
                                      <w:szCs w:val="24"/>
                                    </w:rPr>
                                    <w:alias w:val="Author"/>
                                    <w:tag w:val=""/>
                                    <w:id w:val="1303732261"/>
                                    <w:dataBinding w:prefixMappings="xmlns:ns0='http://purl.org/dc/elements/1.1/' xmlns:ns1='http://schemas.openxmlformats.org/package/2006/metadata/core-properties' " w:xpath="/ns1:coreProperties[1]/ns0:creator[1]" w:storeItemID="{6C3C8BC8-F283-45AE-878A-BAB7291924A1}"/>
                                    <w:text/>
                                  </w:sdtPr>
                                  <w:sdtEndPr/>
                                  <w:sdtContent>
                                    <w:r w:rsidRPr="00AA79FC" w:rsidR="006364A1">
                                      <w:rPr>
                                        <w:rFonts w:asciiTheme="majorHAnsi" w:hAnsiTheme="majorHAnsi" w:cstheme="majorHAnsi"/>
                                        <w:color w:val="4472C4" w:themeColor="accent5"/>
                                        <w:sz w:val="28"/>
                                        <w:szCs w:val="24"/>
                                      </w:rPr>
                                      <w:t xml:space="preserve">Prepared </w:t>
                                    </w:r>
                                    <w:r w:rsidR="006364A1">
                                      <w:rPr>
                                        <w:rFonts w:asciiTheme="majorHAnsi" w:hAnsiTheme="majorHAnsi" w:cstheme="majorHAnsi"/>
                                        <w:color w:val="4472C4" w:themeColor="accent5"/>
                                        <w:sz w:val="28"/>
                                        <w:szCs w:val="24"/>
                                      </w:rPr>
                                      <w:t>b</w:t>
                                    </w:r>
                                    <w:r w:rsidRPr="00AA79FC" w:rsidR="006364A1">
                                      <w:rPr>
                                        <w:rFonts w:asciiTheme="majorHAnsi" w:hAnsiTheme="majorHAnsi" w:cstheme="majorHAnsi"/>
                                        <w:color w:val="4472C4" w:themeColor="accent5"/>
                                        <w:sz w:val="28"/>
                                        <w:szCs w:val="24"/>
                                      </w:rPr>
                                      <w:t>y Carolina Sánchez</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654FD4">
                  <v:shapetype id="_x0000_t202" coordsize="21600,21600" o:spt="202" path="m,l,21600r21600,l21600,xe" w14:anchorId="3230D540">
                    <v:stroke joinstyle="miter"/>
                    <v:path gradientshapeok="t" o:connecttype="rect"/>
                  </v:shapetype>
                  <v:shape id="Text Box 131" style="position:absolute;margin-left:33.55pt;margin-top:304.1pt;width:437.6pt;height:214.8pt;z-index:25166643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">
                    <v:textbox style="mso-fit-shape-to-text:t" inset="0,0,0,0">
                      <w:txbxContent>
                        <w:p w:rsidRPr="00130BBB" w:rsidR="006364A1" w:rsidRDefault="0035039A" w14:paraId="652FD036" w14:textId="39A536DF">
                          <w:pPr>
                            <w:pStyle w:val="NoSpacing"/>
                            <w:spacing w:before="40" w:after="560" w:line="216" w:lineRule="auto"/>
                            <w:rPr>
                              <w:rFonts w:asciiTheme="majorHAnsi" w:hAnsiTheme="majorHAnsi" w:cstheme="majorHAnsi"/>
                              <w:b/>
                              <w:color w:val="5B9BD5" w:themeColor="accent1"/>
                              <w:sz w:val="72"/>
                              <w:szCs w:val="72"/>
                            </w:rPr>
                          </w:pPr>
                          <w:sdt>
                            <w:sdtPr>
                              <w:id w:val="1947265933"/>
                              <w:rPr>
                                <w:rFonts w:asciiTheme="majorHAnsi" w:hAnsiTheme="majorHAnsi" w:cstheme="majorHAnsi"/>
                                <w:b/>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Pr="00130BBB" w:rsidR="006364A1">
                                <w:rPr>
                                  <w:rFonts w:asciiTheme="majorHAnsi" w:hAnsiTheme="majorHAnsi" w:cstheme="majorHAnsi"/>
                                  <w:b/>
                                  <w:color w:val="5B9BD5" w:themeColor="accent1"/>
                                  <w:sz w:val="72"/>
                                  <w:szCs w:val="72"/>
                                </w:rPr>
                                <w:t>THE MARINE IMPACT OF UBC’S SINGLE-USE PLASTICS</w:t>
                              </w:r>
                            </w:sdtContent>
                          </w:sdt>
                        </w:p>
                        <w:p w:rsidR="006364A1" w:rsidRDefault="006364A1" w14:paraId="7B9F1673" w14:textId="7682DF80">
                          <w:pPr>
                            <w:pStyle w:val="NoSpacing"/>
                            <w:spacing w:before="80" w:after="40"/>
                            <w:rPr>
                              <w:rFonts w:asciiTheme="majorHAnsi" w:hAnsiTheme="majorHAnsi" w:cstheme="majorHAnsi"/>
                              <w:color w:val="1F3864" w:themeColor="accent5" w:themeShade="80"/>
                              <w:sz w:val="32"/>
                              <w:szCs w:val="28"/>
                            </w:rPr>
                          </w:pPr>
                          <w:r w:rsidRPr="00C00C0B">
                            <w:rPr>
                              <w:rFonts w:asciiTheme="majorHAnsi" w:hAnsiTheme="majorHAnsi" w:cstheme="majorHAnsi"/>
                              <w:color w:val="1F3864" w:themeColor="accent5" w:themeShade="80"/>
                              <w:sz w:val="32"/>
                              <w:szCs w:val="28"/>
                            </w:rPr>
                            <w:t xml:space="preserve">A </w:t>
                          </w:r>
                          <w:r>
                            <w:rPr>
                              <w:rFonts w:asciiTheme="majorHAnsi" w:hAnsiTheme="majorHAnsi" w:cstheme="majorHAnsi"/>
                              <w:color w:val="1F3864" w:themeColor="accent5" w:themeShade="80"/>
                              <w:sz w:val="32"/>
                              <w:szCs w:val="28"/>
                            </w:rPr>
                            <w:t>Collaboration</w:t>
                          </w:r>
                          <w:r w:rsidRPr="00C00C0B">
                            <w:rPr>
                              <w:rFonts w:asciiTheme="majorHAnsi" w:hAnsiTheme="majorHAnsi" w:cstheme="majorHAnsi"/>
                              <w:color w:val="1F3864" w:themeColor="accent5" w:themeShade="80"/>
                              <w:sz w:val="32"/>
                              <w:szCs w:val="28"/>
                            </w:rPr>
                            <w:t xml:space="preserve"> Between </w:t>
                          </w:r>
                          <w:r>
                            <w:rPr>
                              <w:rFonts w:asciiTheme="majorHAnsi" w:hAnsiTheme="majorHAnsi" w:cstheme="majorHAnsi"/>
                              <w:color w:val="1F3864" w:themeColor="accent5" w:themeShade="80"/>
                              <w:sz w:val="32"/>
                              <w:szCs w:val="28"/>
                            </w:rPr>
                            <w:t>UBC’s</w:t>
                          </w:r>
                          <w:r w:rsidRPr="00C00C0B">
                            <w:rPr>
                              <w:rFonts w:asciiTheme="majorHAnsi" w:hAnsiTheme="majorHAnsi" w:cstheme="majorHAnsi"/>
                              <w:color w:val="1F3864" w:themeColor="accent5" w:themeShade="80"/>
                              <w:sz w:val="32"/>
                              <w:szCs w:val="28"/>
                            </w:rPr>
                            <w:t xml:space="preserve"> Ocean Leaders </w:t>
                          </w:r>
                          <w:r>
                            <w:rPr>
                              <w:rFonts w:asciiTheme="majorHAnsi" w:hAnsiTheme="majorHAnsi" w:cstheme="majorHAnsi"/>
                              <w:color w:val="1F3864" w:themeColor="accent5" w:themeShade="80"/>
                              <w:sz w:val="32"/>
                              <w:szCs w:val="28"/>
                            </w:rPr>
                            <w:t xml:space="preserve">and </w:t>
                          </w:r>
                          <w:r w:rsidRPr="00C00C0B">
                            <w:rPr>
                              <w:rFonts w:asciiTheme="majorHAnsi" w:hAnsiTheme="majorHAnsi" w:cstheme="majorHAnsi"/>
                              <w:color w:val="1F3864" w:themeColor="accent5" w:themeShade="80"/>
                              <w:sz w:val="32"/>
                              <w:szCs w:val="28"/>
                            </w:rPr>
                            <w:t xml:space="preserve">Sustainability </w:t>
                          </w:r>
                          <w:r>
                            <w:rPr>
                              <w:rFonts w:asciiTheme="majorHAnsi" w:hAnsiTheme="majorHAnsi" w:cstheme="majorHAnsi"/>
                              <w:color w:val="1F3864" w:themeColor="accent5" w:themeShade="80"/>
                              <w:sz w:val="32"/>
                              <w:szCs w:val="28"/>
                            </w:rPr>
                            <w:t>a</w:t>
                          </w:r>
                          <w:r w:rsidRPr="00C00C0B">
                            <w:rPr>
                              <w:rFonts w:asciiTheme="majorHAnsi" w:hAnsiTheme="majorHAnsi" w:cstheme="majorHAnsi"/>
                              <w:color w:val="1F3864" w:themeColor="accent5" w:themeShade="80"/>
                              <w:sz w:val="32"/>
                              <w:szCs w:val="28"/>
                            </w:rPr>
                            <w:t xml:space="preserve">nd Engineering </w:t>
                          </w:r>
                          <w:r>
                            <w:rPr>
                              <w:rFonts w:asciiTheme="majorHAnsi" w:hAnsiTheme="majorHAnsi" w:cstheme="majorHAnsi"/>
                              <w:color w:val="1F3864" w:themeColor="accent5" w:themeShade="80"/>
                              <w:sz w:val="32"/>
                              <w:szCs w:val="28"/>
                            </w:rPr>
                            <w:t>i</w:t>
                          </w:r>
                          <w:r w:rsidRPr="00C00C0B">
                            <w:rPr>
                              <w:rFonts w:asciiTheme="majorHAnsi" w:hAnsiTheme="majorHAnsi" w:cstheme="majorHAnsi"/>
                              <w:color w:val="1F3864" w:themeColor="accent5" w:themeShade="80"/>
                              <w:sz w:val="32"/>
                              <w:szCs w:val="28"/>
                            </w:rPr>
                            <w:t xml:space="preserve">n Campus </w:t>
                          </w:r>
                          <w:r>
                            <w:rPr>
                              <w:rFonts w:asciiTheme="majorHAnsi" w:hAnsiTheme="majorHAnsi" w:cstheme="majorHAnsi"/>
                              <w:color w:val="1F3864" w:themeColor="accent5" w:themeShade="80"/>
                              <w:sz w:val="32"/>
                              <w:szCs w:val="28"/>
                            </w:rPr>
                            <w:t>a</w:t>
                          </w:r>
                          <w:r w:rsidRPr="00C00C0B">
                            <w:rPr>
                              <w:rFonts w:asciiTheme="majorHAnsi" w:hAnsiTheme="majorHAnsi" w:cstheme="majorHAnsi"/>
                              <w:color w:val="1F3864" w:themeColor="accent5" w:themeShade="80"/>
                              <w:sz w:val="32"/>
                              <w:szCs w:val="28"/>
                            </w:rPr>
                            <w:t>nd Community Planning</w:t>
                          </w:r>
                          <w:r>
                            <w:rPr>
                              <w:rFonts w:asciiTheme="majorHAnsi" w:hAnsiTheme="majorHAnsi" w:cstheme="majorHAnsi"/>
                              <w:color w:val="1F3864" w:themeColor="accent5" w:themeShade="80"/>
                              <w:sz w:val="32"/>
                              <w:szCs w:val="28"/>
                            </w:rPr>
                            <w:t xml:space="preserve"> as part of the </w:t>
                          </w:r>
                          <w:r w:rsidRPr="00C00C0B">
                            <w:rPr>
                              <w:rFonts w:asciiTheme="majorHAnsi" w:hAnsiTheme="majorHAnsi" w:cstheme="majorHAnsi"/>
                              <w:color w:val="1F3864" w:themeColor="accent5" w:themeShade="80"/>
                              <w:sz w:val="32"/>
                              <w:szCs w:val="28"/>
                            </w:rPr>
                            <w:t>S</w:t>
                          </w:r>
                          <w:r>
                            <w:rPr>
                              <w:rFonts w:asciiTheme="majorHAnsi" w:hAnsiTheme="majorHAnsi" w:cstheme="majorHAnsi"/>
                              <w:color w:val="1F3864" w:themeColor="accent5" w:themeShade="80"/>
                              <w:sz w:val="32"/>
                              <w:szCs w:val="28"/>
                            </w:rPr>
                            <w:t>EEDS</w:t>
                          </w:r>
                          <w:r w:rsidRPr="00C00C0B">
                            <w:rPr>
                              <w:rFonts w:asciiTheme="majorHAnsi" w:hAnsiTheme="majorHAnsi" w:cstheme="majorHAnsi"/>
                              <w:color w:val="1F3864" w:themeColor="accent5" w:themeShade="80"/>
                              <w:sz w:val="32"/>
                              <w:szCs w:val="28"/>
                            </w:rPr>
                            <w:t xml:space="preserve"> Sustainability Programs</w:t>
                          </w:r>
                        </w:p>
                        <w:p w:rsidR="006364A1" w:rsidRDefault="006364A1" w14:paraId="672A6659" w14:textId="3EB84824">
                          <w:pPr>
                            <w:pStyle w:val="NoSpacing"/>
                            <w:spacing w:before="80" w:after="40"/>
                            <w:rPr>
                              <w:rFonts w:asciiTheme="majorHAnsi" w:hAnsiTheme="majorHAnsi" w:cstheme="majorHAnsi"/>
                              <w:color w:val="1F3864" w:themeColor="accent5" w:themeShade="80"/>
                              <w:sz w:val="32"/>
                              <w:szCs w:val="28"/>
                            </w:rPr>
                          </w:pPr>
                        </w:p>
                        <w:p w:rsidRPr="00130BBB" w:rsidR="006364A1" w:rsidRDefault="0035039A" w14:paraId="149FE1D1" w14:textId="270EE1F3">
                          <w:pPr>
                            <w:pStyle w:val="NoSpacing"/>
                            <w:spacing w:before="80" w:after="40"/>
                            <w:rPr>
                              <w:rFonts w:asciiTheme="majorHAnsi" w:hAnsiTheme="majorHAnsi" w:cstheme="majorHAnsi"/>
                              <w:caps/>
                              <w:color w:val="4472C4" w:themeColor="accent5"/>
                              <w:sz w:val="24"/>
                              <w:szCs w:val="24"/>
                            </w:rPr>
                          </w:pPr>
                          <w:sdt>
                            <w:sdtPr>
                              <w:id w:val="1658946534"/>
                              <w:rPr>
                                <w:rFonts w:asciiTheme="majorHAnsi" w:hAnsiTheme="majorHAnsi" w:cstheme="majorHAnsi"/>
                                <w:caps/>
                                <w:color w:val="4472C4" w:themeColor="accent5"/>
                                <w:sz w:val="28"/>
                                <w:szCs w:val="24"/>
                              </w:rPr>
                              <w:alias w:val="Author"/>
                              <w:tag w:val=""/>
                              <w:id w:val="1303732261"/>
                              <w:dataBinding w:prefixMappings="xmlns:ns0='http://purl.org/dc/elements/1.1/' xmlns:ns1='http://schemas.openxmlformats.org/package/2006/metadata/core-properties' " w:xpath="/ns1:coreProperties[1]/ns0:creator[1]" w:storeItemID="{6C3C8BC8-F283-45AE-878A-BAB7291924A1}"/>
                              <w:text/>
                            </w:sdtPr>
                            <w:sdtEndPr/>
                            <w:sdtContent>
                              <w:r w:rsidRPr="00AA79FC" w:rsidR="006364A1">
                                <w:rPr>
                                  <w:rFonts w:asciiTheme="majorHAnsi" w:hAnsiTheme="majorHAnsi" w:cstheme="majorHAnsi"/>
                                  <w:color w:val="4472C4" w:themeColor="accent5"/>
                                  <w:sz w:val="28"/>
                                  <w:szCs w:val="24"/>
                                </w:rPr>
                                <w:t xml:space="preserve">Prepared </w:t>
                              </w:r>
                              <w:r w:rsidR="006364A1">
                                <w:rPr>
                                  <w:rFonts w:asciiTheme="majorHAnsi" w:hAnsiTheme="majorHAnsi" w:cstheme="majorHAnsi"/>
                                  <w:color w:val="4472C4" w:themeColor="accent5"/>
                                  <w:sz w:val="28"/>
                                  <w:szCs w:val="24"/>
                                </w:rPr>
                                <w:t>b</w:t>
                              </w:r>
                              <w:r w:rsidRPr="00AA79FC" w:rsidR="006364A1">
                                <w:rPr>
                                  <w:rFonts w:asciiTheme="majorHAnsi" w:hAnsiTheme="majorHAnsi" w:cstheme="majorHAnsi"/>
                                  <w:color w:val="4472C4" w:themeColor="accent5"/>
                                  <w:sz w:val="28"/>
                                  <w:szCs w:val="24"/>
                                </w:rPr>
                                <w:t>y Carolina Sánchez</w:t>
                              </w:r>
                            </w:sdtContent>
                          </w:sdt>
                        </w:p>
                      </w:txbxContent>
                    </v:textbox>
                    <w10:wrap type="square" anchorx="margin" anchory="page"/>
                  </v:shape>
                </w:pict>
              </mc:Fallback>
            </mc:AlternateContent>
          </w:r>
          <w:r w:rsidRPr="00BC3B2E">
            <w:rPr>
              <w:rFonts w:asciiTheme="majorHAnsi" w:hAnsiTheme="majorHAnsi" w:cstheme="majorHAnsi"/>
              <w:noProof/>
              <w:lang w:eastAsia="en-CA"/>
            </w:rPr>
            <mc:AlternateContent>
              <mc:Choice Requires="wps">
                <w:drawing>
                  <wp:anchor distT="0" distB="0" distL="114300" distR="114300" simplePos="0" relativeHeight="251665408" behindDoc="0" locked="0" layoutInCell="1" allowOverlap="1" wp14:anchorId="275930BF" wp14:editId="23AFCC3B">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6364A1" w:rsidRDefault="006364A1" w14:paraId="4202959F" w14:textId="12966EAE">
                                    <w:pPr>
                                      <w:pStyle w:val="NoSpacing"/>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96749A3">
                  <v:rect id="Rectangle 132" style="position:absolute;margin-left:-4.4pt;margin-top:0;width:46.8pt;height:77.75pt;z-index:25166540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27" fillcolor="#5b9bd5 [3204]" stroked="f" strokeweight="1pt" w14:anchorId="27593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o:lock v:ext="edit" aspectratio="t"/>
                    <v:textbox inset="3.6pt,,3.6pt">
                      <w:txbxContent>
                        <w:sdt>
                          <w:sdtPr>
                            <w:id w:val="1993432591"/>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6364A1" w:rsidRDefault="006364A1" w14:paraId="207CCF61" w14:textId="12966EAE">
                              <w:pPr>
                                <w:pStyle w:val="NoSpacing"/>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sidRPr="00BC3B2E">
            <w:rPr>
              <w:rFonts w:asciiTheme="majorHAnsi" w:hAnsiTheme="majorHAnsi" w:cstheme="majorHAnsi"/>
              <w:b/>
              <w:color w:val="5B9BD5" w:themeColor="accent1"/>
              <w:sz w:val="40"/>
              <w:szCs w:val="64"/>
            </w:rPr>
            <w:br w:type="page"/>
          </w:r>
        </w:p>
      </w:sdtContent>
    </w:sdt>
    <w:sdt>
      <w:sdtPr>
        <w:id w:val="-1070578197"/>
        <w:docPartObj>
          <w:docPartGallery w:val="Table of Contents"/>
          <w:docPartUnique/>
        </w:docPartObj>
        <w:rPr>
          <w:rFonts w:ascii="Calibri" w:hAnsi="Calibri" w:eastAsia="Calibri" w:cs="Calibri Light" w:asciiTheme="minorAscii" w:hAnsiTheme="minorAscii" w:eastAsiaTheme="minorAscii" w:cstheme="majorAscii"/>
          <w:color w:val="auto"/>
          <w:sz w:val="22"/>
          <w:szCs w:val="22"/>
          <w:lang w:val="en-CA"/>
        </w:rPr>
      </w:sdtPr>
      <w:sdtEndPr>
        <w:rPr>
          <w:rFonts w:ascii="Calibri" w:hAnsi="Calibri" w:eastAsia="Calibri" w:cs="Calibri Light" w:asciiTheme="minorAscii" w:hAnsiTheme="minorAscii" w:eastAsiaTheme="minorAscii" w:cstheme="majorAscii"/>
          <w:b w:val="1"/>
          <w:bCs w:val="1"/>
          <w:noProof/>
          <w:color w:val="auto"/>
          <w:sz w:val="22"/>
          <w:szCs w:val="22"/>
          <w:lang w:val="en-CA"/>
        </w:rPr>
      </w:sdtEndPr>
      <w:sdtContent>
        <w:p w:rsidRPr="00BC3B2E" w:rsidR="00A35B2E" w:rsidRDefault="00A35B2E" w14:paraId="41FF5144" w14:textId="5D24CB4A">
          <w:pPr>
            <w:pStyle w:val="TOCHeading"/>
            <w:rPr>
              <w:rStyle w:val="Heading1Char"/>
              <w:rFonts w:eastAsiaTheme="minorHAnsi" w:cstheme="majorHAnsi"/>
              <w:color w:val="auto"/>
              <w:sz w:val="22"/>
              <w:szCs w:val="22"/>
              <w:lang w:val="en-CA"/>
            </w:rPr>
          </w:pPr>
          <w:r w:rsidRPr="00BC3B2E">
            <w:rPr>
              <w:rStyle w:val="Heading1Char"/>
              <w:rFonts w:cstheme="majorHAnsi"/>
            </w:rPr>
            <w:t>Table of Contents</w:t>
          </w:r>
        </w:p>
        <w:p w:rsidRPr="00BC3B2E" w:rsidR="002A0EC2" w:rsidRDefault="00A35B2E" w14:paraId="7087A77A" w14:textId="1A07D666">
          <w:pPr>
            <w:pStyle w:val="TOC1"/>
            <w:tabs>
              <w:tab w:val="right" w:leader="dot" w:pos="10528"/>
            </w:tabs>
            <w:rPr>
              <w:rFonts w:asciiTheme="majorHAnsi" w:hAnsiTheme="majorHAnsi" w:eastAsiaTheme="minorEastAsia" w:cstheme="majorHAnsi"/>
              <w:noProof/>
              <w:lang w:val="en-US"/>
            </w:rPr>
          </w:pPr>
          <w:r w:rsidRPr="00BC3B2E">
            <w:rPr>
              <w:rFonts w:asciiTheme="majorHAnsi" w:hAnsiTheme="majorHAnsi" w:cstheme="majorHAnsi"/>
              <w:b/>
              <w:bCs/>
              <w:noProof/>
            </w:rPr>
            <w:fldChar w:fldCharType="begin"/>
          </w:r>
          <w:r w:rsidRPr="00BC3B2E">
            <w:rPr>
              <w:rFonts w:asciiTheme="majorHAnsi" w:hAnsiTheme="majorHAnsi" w:cstheme="majorHAnsi"/>
              <w:b/>
              <w:bCs/>
              <w:noProof/>
            </w:rPr>
            <w:instrText xml:space="preserve"> TOC \o "1-3" \h \z \u </w:instrText>
          </w:r>
          <w:r w:rsidRPr="00BC3B2E">
            <w:rPr>
              <w:rFonts w:asciiTheme="majorHAnsi" w:hAnsiTheme="majorHAnsi" w:cstheme="majorHAnsi"/>
              <w:b/>
              <w:bCs/>
              <w:noProof/>
            </w:rPr>
            <w:fldChar w:fldCharType="separate"/>
          </w:r>
          <w:hyperlink w:history="1" w:anchor="_Toc524363121">
            <w:r w:rsidRPr="00BC3B2E" w:rsidR="002A0EC2">
              <w:rPr>
                <w:rStyle w:val="Hyperlink"/>
                <w:rFonts w:asciiTheme="majorHAnsi" w:hAnsiTheme="majorHAnsi" w:cstheme="majorHAnsi"/>
                <w:noProof/>
                <w:lang w:eastAsia="en-CA"/>
              </w:rPr>
              <w:t>Executive Summary</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_Toc524363121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w:t>
            </w:r>
            <w:r w:rsidRPr="00BC3B2E" w:rsidR="002A0EC2">
              <w:rPr>
                <w:rFonts w:asciiTheme="majorHAnsi" w:hAnsiTheme="majorHAnsi" w:cstheme="majorHAnsi"/>
                <w:noProof/>
                <w:webHidden/>
              </w:rPr>
              <w:fldChar w:fldCharType="end"/>
            </w:r>
          </w:hyperlink>
        </w:p>
        <w:p w:rsidRPr="00BC3B2E" w:rsidR="002A0EC2" w:rsidRDefault="00267E63" w14:paraId="1F30D7A7" w14:textId="0D28C1A3">
          <w:pPr>
            <w:pStyle w:val="TOC1"/>
            <w:tabs>
              <w:tab w:val="left" w:pos="440"/>
              <w:tab w:val="right" w:leader="dot" w:pos="10528"/>
            </w:tabs>
            <w:rPr>
              <w:rFonts w:asciiTheme="majorHAnsi" w:hAnsiTheme="majorHAnsi" w:eastAsiaTheme="minorEastAsia" w:cstheme="majorHAnsi"/>
              <w:noProof/>
              <w:lang w:val="en-US"/>
            </w:rPr>
          </w:pPr>
          <w:hyperlink w:history="1" w:anchor="_Toc524363122">
            <w:r w:rsidRPr="00BC3B2E" w:rsidR="002A0EC2">
              <w:rPr>
                <w:rStyle w:val="Hyperlink"/>
                <w:rFonts w:eastAsia="Times New Roman" w:asciiTheme="majorHAnsi" w:hAnsiTheme="majorHAnsi" w:cstheme="majorHAnsi"/>
                <w:noProof/>
                <w:lang w:eastAsia="en-CA"/>
              </w:rPr>
              <w:t>1</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Introduction</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_Toc524363122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4</w:t>
            </w:r>
            <w:r w:rsidRPr="00BC3B2E" w:rsidR="002A0EC2">
              <w:rPr>
                <w:rFonts w:asciiTheme="majorHAnsi" w:hAnsiTheme="majorHAnsi" w:cstheme="majorHAnsi"/>
                <w:noProof/>
                <w:webHidden/>
              </w:rPr>
              <w:fldChar w:fldCharType="end"/>
            </w:r>
          </w:hyperlink>
        </w:p>
        <w:p w:rsidRPr="00BC3B2E" w:rsidR="002A0EC2" w:rsidRDefault="00267E63" w14:paraId="2FCDDD89" w14:textId="0C344569">
          <w:pPr>
            <w:pStyle w:val="TOC1"/>
            <w:tabs>
              <w:tab w:val="left" w:pos="440"/>
              <w:tab w:val="right" w:leader="dot" w:pos="10528"/>
            </w:tabs>
            <w:rPr>
              <w:rFonts w:asciiTheme="majorHAnsi" w:hAnsiTheme="majorHAnsi" w:eastAsiaTheme="minorEastAsia" w:cstheme="majorHAnsi"/>
              <w:noProof/>
              <w:lang w:val="en-US"/>
            </w:rPr>
          </w:pPr>
          <w:hyperlink w:history="1" w:anchor="_Toc524363123">
            <w:r w:rsidRPr="00BC3B2E" w:rsidR="002A0EC2">
              <w:rPr>
                <w:rStyle w:val="Hyperlink"/>
                <w:rFonts w:eastAsia="Times New Roman" w:asciiTheme="majorHAnsi" w:hAnsiTheme="majorHAnsi" w:cstheme="majorHAnsi"/>
                <w:noProof/>
                <w:lang w:eastAsia="en-CA"/>
              </w:rPr>
              <w:t xml:space="preserve">2 </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Literature survey on single-use plastics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_Toc524363123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4</w:t>
            </w:r>
            <w:r w:rsidRPr="00BC3B2E" w:rsidR="002A0EC2">
              <w:rPr>
                <w:rFonts w:asciiTheme="majorHAnsi" w:hAnsiTheme="majorHAnsi" w:cstheme="majorHAnsi"/>
                <w:noProof/>
                <w:webHidden/>
              </w:rPr>
              <w:fldChar w:fldCharType="end"/>
            </w:r>
          </w:hyperlink>
        </w:p>
        <w:p w:rsidRPr="00BC3B2E" w:rsidR="002A0EC2" w:rsidRDefault="00267E63" w14:paraId="07B8AFA2" w14:textId="5C5286D3">
          <w:pPr>
            <w:pStyle w:val="TOC2"/>
            <w:tabs>
              <w:tab w:val="left" w:pos="880"/>
              <w:tab w:val="right" w:leader="dot" w:pos="10528"/>
            </w:tabs>
            <w:rPr>
              <w:rFonts w:asciiTheme="majorHAnsi" w:hAnsiTheme="majorHAnsi" w:eastAsiaTheme="minorEastAsia" w:cstheme="majorHAnsi"/>
              <w:noProof/>
              <w:lang w:val="en-US"/>
            </w:rPr>
          </w:pPr>
          <w:hyperlink w:history="1" w:anchor="_Toc524363124">
            <w:r w:rsidRPr="00BC3B2E" w:rsidR="002A0EC2">
              <w:rPr>
                <w:rStyle w:val="Hyperlink"/>
                <w:rFonts w:eastAsia="Times New Roman" w:asciiTheme="majorHAnsi" w:hAnsiTheme="majorHAnsi" w:cstheme="majorHAnsi"/>
                <w:noProof/>
                <w:lang w:eastAsia="en-CA"/>
              </w:rPr>
              <w:t>2.1</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History, global production and entry into marine environments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_Toc524363124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4</w:t>
            </w:r>
            <w:r w:rsidRPr="00BC3B2E" w:rsidR="002A0EC2">
              <w:rPr>
                <w:rFonts w:asciiTheme="majorHAnsi" w:hAnsiTheme="majorHAnsi" w:cstheme="majorHAnsi"/>
                <w:noProof/>
                <w:webHidden/>
              </w:rPr>
              <w:fldChar w:fldCharType="end"/>
            </w:r>
          </w:hyperlink>
        </w:p>
        <w:p w:rsidRPr="00BC3B2E" w:rsidR="002A0EC2" w:rsidRDefault="00267E63" w14:paraId="53368BAE" w14:textId="480718CF">
          <w:pPr>
            <w:pStyle w:val="TOC2"/>
            <w:tabs>
              <w:tab w:val="left" w:pos="880"/>
              <w:tab w:val="right" w:leader="dot" w:pos="10528"/>
            </w:tabs>
            <w:rPr>
              <w:rFonts w:asciiTheme="majorHAnsi" w:hAnsiTheme="majorHAnsi" w:eastAsiaTheme="minorEastAsia" w:cstheme="majorHAnsi"/>
              <w:noProof/>
              <w:lang w:val="en-US"/>
            </w:rPr>
          </w:pPr>
          <w:hyperlink w:history="1" w:anchor="_Toc524363125">
            <w:r w:rsidRPr="00BC3B2E" w:rsidR="002A0EC2">
              <w:rPr>
                <w:rStyle w:val="Hyperlink"/>
                <w:rFonts w:asciiTheme="majorHAnsi" w:hAnsiTheme="majorHAnsi" w:cstheme="majorHAnsi"/>
                <w:noProof/>
              </w:rPr>
              <w:t>2.2</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rPr>
              <w:t>Environmental impact</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_Toc524363125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5</w:t>
            </w:r>
            <w:r w:rsidRPr="00BC3B2E" w:rsidR="002A0EC2">
              <w:rPr>
                <w:rFonts w:asciiTheme="majorHAnsi" w:hAnsiTheme="majorHAnsi" w:cstheme="majorHAnsi"/>
                <w:noProof/>
                <w:webHidden/>
              </w:rPr>
              <w:fldChar w:fldCharType="end"/>
            </w:r>
          </w:hyperlink>
        </w:p>
        <w:p w:rsidRPr="00BC3B2E" w:rsidR="002A0EC2" w:rsidRDefault="00267E63" w14:paraId="6E996408" w14:textId="4E8B5A16">
          <w:pPr>
            <w:pStyle w:val="TOC3"/>
            <w:tabs>
              <w:tab w:val="left" w:pos="1320"/>
              <w:tab w:val="right" w:leader="dot" w:pos="10528"/>
            </w:tabs>
            <w:rPr>
              <w:rFonts w:asciiTheme="majorHAnsi" w:hAnsiTheme="majorHAnsi" w:eastAsiaTheme="minorEastAsia" w:cstheme="majorHAnsi"/>
              <w:noProof/>
              <w:lang w:val="en-US"/>
            </w:rPr>
          </w:pPr>
          <w:hyperlink w:history="1" w:anchor="_Toc524363126">
            <w:r w:rsidRPr="00BC3B2E" w:rsidR="002A0EC2">
              <w:rPr>
                <w:rStyle w:val="Hyperlink"/>
                <w:rFonts w:asciiTheme="majorHAnsi" w:hAnsiTheme="majorHAnsi" w:cstheme="majorHAnsi"/>
                <w:noProof/>
                <w:lang w:val="en-US"/>
              </w:rPr>
              <w:t>2.2.1</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Encounter risk</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_Toc524363126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5</w:t>
            </w:r>
            <w:r w:rsidRPr="00BC3B2E" w:rsidR="002A0EC2">
              <w:rPr>
                <w:rFonts w:asciiTheme="majorHAnsi" w:hAnsiTheme="majorHAnsi" w:cstheme="majorHAnsi"/>
                <w:noProof/>
                <w:webHidden/>
              </w:rPr>
              <w:fldChar w:fldCharType="end"/>
            </w:r>
          </w:hyperlink>
        </w:p>
        <w:p w:rsidRPr="00BC3B2E" w:rsidR="002A0EC2" w:rsidRDefault="00267E63" w14:paraId="0D9F6E3C" w14:textId="6B7F9F8A">
          <w:pPr>
            <w:pStyle w:val="TOC3"/>
            <w:tabs>
              <w:tab w:val="left" w:pos="1320"/>
              <w:tab w:val="right" w:leader="dot" w:pos="10528"/>
            </w:tabs>
            <w:rPr>
              <w:rFonts w:asciiTheme="majorHAnsi" w:hAnsiTheme="majorHAnsi" w:eastAsiaTheme="minorEastAsia" w:cstheme="majorHAnsi"/>
              <w:noProof/>
              <w:lang w:val="en-US"/>
            </w:rPr>
          </w:pPr>
          <w:hyperlink w:history="1" w:anchor="_Toc524363127">
            <w:r w:rsidRPr="00BC3B2E" w:rsidR="002A0EC2">
              <w:rPr>
                <w:rStyle w:val="Hyperlink"/>
                <w:rFonts w:asciiTheme="majorHAnsi" w:hAnsiTheme="majorHAnsi" w:cstheme="majorHAnsi"/>
                <w:noProof/>
                <w:lang w:val="en-US"/>
              </w:rPr>
              <w:t>2.2.2</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Entanglement risk</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_Toc524363127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7</w:t>
            </w:r>
            <w:r w:rsidRPr="00BC3B2E" w:rsidR="002A0EC2">
              <w:rPr>
                <w:rFonts w:asciiTheme="majorHAnsi" w:hAnsiTheme="majorHAnsi" w:cstheme="majorHAnsi"/>
                <w:noProof/>
                <w:webHidden/>
              </w:rPr>
              <w:fldChar w:fldCharType="end"/>
            </w:r>
          </w:hyperlink>
        </w:p>
        <w:p w:rsidRPr="00BC3B2E" w:rsidR="002A0EC2" w:rsidRDefault="00267E63" w14:paraId="3854B9DB" w14:textId="469086C9">
          <w:pPr>
            <w:pStyle w:val="TOC3"/>
            <w:tabs>
              <w:tab w:val="left" w:pos="1320"/>
              <w:tab w:val="right" w:leader="dot" w:pos="10528"/>
            </w:tabs>
            <w:rPr>
              <w:rFonts w:asciiTheme="majorHAnsi" w:hAnsiTheme="majorHAnsi" w:eastAsiaTheme="minorEastAsia" w:cstheme="majorHAnsi"/>
              <w:noProof/>
              <w:lang w:val="en-US"/>
            </w:rPr>
          </w:pPr>
          <w:hyperlink w:history="1" w:anchor="_Toc524363128">
            <w:r w:rsidRPr="00BC3B2E" w:rsidR="002A0EC2">
              <w:rPr>
                <w:rStyle w:val="Hyperlink"/>
                <w:rFonts w:asciiTheme="majorHAnsi" w:hAnsiTheme="majorHAnsi" w:cstheme="majorHAnsi"/>
                <w:noProof/>
                <w:lang w:val="en-US"/>
              </w:rPr>
              <w:t>2.2.3</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Ingestion risk</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_Toc524363128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7</w:t>
            </w:r>
            <w:r w:rsidRPr="00BC3B2E" w:rsidR="002A0EC2">
              <w:rPr>
                <w:rFonts w:asciiTheme="majorHAnsi" w:hAnsiTheme="majorHAnsi" w:cstheme="majorHAnsi"/>
                <w:noProof/>
                <w:webHidden/>
              </w:rPr>
              <w:fldChar w:fldCharType="end"/>
            </w:r>
          </w:hyperlink>
        </w:p>
        <w:p w:rsidRPr="00BC3B2E" w:rsidR="002A0EC2" w:rsidRDefault="00267E63" w14:paraId="256ADA08" w14:textId="5CC10C17">
          <w:pPr>
            <w:pStyle w:val="TOC3"/>
            <w:tabs>
              <w:tab w:val="left" w:pos="1320"/>
              <w:tab w:val="right" w:leader="dot" w:pos="10528"/>
            </w:tabs>
            <w:rPr>
              <w:rFonts w:asciiTheme="majorHAnsi" w:hAnsiTheme="majorHAnsi" w:eastAsiaTheme="minorEastAsia" w:cstheme="majorHAnsi"/>
              <w:noProof/>
              <w:lang w:val="en-US"/>
            </w:rPr>
          </w:pPr>
          <w:hyperlink w:history="1" w:anchor="_Toc524363129">
            <w:r w:rsidRPr="00BC3B2E" w:rsidR="002A0EC2">
              <w:rPr>
                <w:rStyle w:val="Hyperlink"/>
                <w:rFonts w:asciiTheme="majorHAnsi" w:hAnsiTheme="majorHAnsi" w:cstheme="majorHAnsi"/>
                <w:noProof/>
                <w:lang w:val="en-US"/>
              </w:rPr>
              <w:t>2.2.4</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Contamination risk</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_Toc524363129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8</w:t>
            </w:r>
            <w:r w:rsidRPr="00BC3B2E" w:rsidR="002A0EC2">
              <w:rPr>
                <w:rFonts w:asciiTheme="majorHAnsi" w:hAnsiTheme="majorHAnsi" w:cstheme="majorHAnsi"/>
                <w:noProof/>
                <w:webHidden/>
              </w:rPr>
              <w:fldChar w:fldCharType="end"/>
            </w:r>
          </w:hyperlink>
        </w:p>
        <w:p w:rsidRPr="00BC3B2E" w:rsidR="002A0EC2" w:rsidRDefault="00267E63" w14:paraId="0F3B25B9" w14:textId="05E999C6">
          <w:pPr>
            <w:pStyle w:val="TOC3"/>
            <w:tabs>
              <w:tab w:val="left" w:pos="1320"/>
              <w:tab w:val="right" w:leader="dot" w:pos="10528"/>
            </w:tabs>
            <w:rPr>
              <w:rFonts w:asciiTheme="majorHAnsi" w:hAnsiTheme="majorHAnsi" w:eastAsiaTheme="minorEastAsia" w:cstheme="majorHAnsi"/>
              <w:noProof/>
              <w:lang w:val="en-US"/>
            </w:rPr>
          </w:pPr>
          <w:hyperlink w:history="1" w:anchor="_Toc524363130">
            <w:r w:rsidRPr="00BC3B2E" w:rsidR="002A0EC2">
              <w:rPr>
                <w:rStyle w:val="Hyperlink"/>
                <w:rFonts w:asciiTheme="majorHAnsi" w:hAnsiTheme="majorHAnsi" w:cstheme="majorHAnsi"/>
                <w:noProof/>
                <w:shd w:val="clear" w:color="auto" w:fill="FFFFFF"/>
              </w:rPr>
              <w:t>2.2.5</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shd w:val="clear" w:color="auto" w:fill="FFFFFF"/>
              </w:rPr>
              <w:t>Other risks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_Toc524363130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9</w:t>
            </w:r>
            <w:r w:rsidRPr="00BC3B2E" w:rsidR="002A0EC2">
              <w:rPr>
                <w:rFonts w:asciiTheme="majorHAnsi" w:hAnsiTheme="majorHAnsi" w:cstheme="majorHAnsi"/>
                <w:noProof/>
                <w:webHidden/>
              </w:rPr>
              <w:fldChar w:fldCharType="end"/>
            </w:r>
          </w:hyperlink>
        </w:p>
        <w:p w:rsidRPr="00BC3B2E" w:rsidR="002A0EC2" w:rsidRDefault="00267E63" w14:paraId="6B22E240" w14:textId="617D32D0">
          <w:pPr>
            <w:pStyle w:val="TOC3"/>
            <w:tabs>
              <w:tab w:val="left" w:pos="1320"/>
              <w:tab w:val="right" w:leader="dot" w:pos="10528"/>
            </w:tabs>
            <w:rPr>
              <w:rFonts w:asciiTheme="majorHAnsi" w:hAnsiTheme="majorHAnsi" w:eastAsiaTheme="minorEastAsia" w:cstheme="majorHAnsi"/>
              <w:noProof/>
              <w:lang w:val="en-US"/>
            </w:rPr>
          </w:pPr>
          <w:hyperlink w:history="1" w:anchor="_Toc524363131">
            <w:r w:rsidRPr="00BC3B2E" w:rsidR="002A0EC2">
              <w:rPr>
                <w:rStyle w:val="Hyperlink"/>
                <w:rFonts w:asciiTheme="majorHAnsi" w:hAnsiTheme="majorHAnsi" w:cstheme="majorHAnsi"/>
                <w:noProof/>
              </w:rPr>
              <w:t>2.2.6</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rPr>
              <w:t>Level of impact risk</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_Toc524363131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10</w:t>
            </w:r>
            <w:r w:rsidRPr="00BC3B2E" w:rsidR="002A0EC2">
              <w:rPr>
                <w:rFonts w:asciiTheme="majorHAnsi" w:hAnsiTheme="majorHAnsi" w:cstheme="majorHAnsi"/>
                <w:noProof/>
                <w:webHidden/>
              </w:rPr>
              <w:fldChar w:fldCharType="end"/>
            </w:r>
          </w:hyperlink>
        </w:p>
        <w:p w:rsidRPr="00BC3B2E" w:rsidR="002A0EC2" w:rsidRDefault="00267E63" w14:paraId="344EAC5C" w14:textId="62EB57FF">
          <w:pPr>
            <w:pStyle w:val="TOC2"/>
            <w:tabs>
              <w:tab w:val="left" w:pos="880"/>
              <w:tab w:val="right" w:leader="dot" w:pos="10528"/>
            </w:tabs>
            <w:rPr>
              <w:rFonts w:asciiTheme="majorHAnsi" w:hAnsiTheme="majorHAnsi" w:eastAsiaTheme="minorEastAsia" w:cstheme="majorHAnsi"/>
              <w:noProof/>
              <w:lang w:val="en-US"/>
            </w:rPr>
          </w:pPr>
          <w:hyperlink w:history="1" w:anchor="_Toc524363132">
            <w:r w:rsidRPr="00BC3B2E" w:rsidR="002A0EC2">
              <w:rPr>
                <w:rStyle w:val="Hyperlink"/>
                <w:rFonts w:asciiTheme="majorHAnsi" w:hAnsiTheme="majorHAnsi" w:cstheme="majorHAnsi"/>
                <w:noProof/>
                <w:lang w:val="en-US"/>
              </w:rPr>
              <w:t>2.3</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Regulatory and other strategies to reduce single-use plastic pollution</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_Toc524363132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10</w:t>
            </w:r>
            <w:r w:rsidRPr="00BC3B2E" w:rsidR="002A0EC2">
              <w:rPr>
                <w:rFonts w:asciiTheme="majorHAnsi" w:hAnsiTheme="majorHAnsi" w:cstheme="majorHAnsi"/>
                <w:noProof/>
                <w:webHidden/>
              </w:rPr>
              <w:fldChar w:fldCharType="end"/>
            </w:r>
          </w:hyperlink>
        </w:p>
        <w:p w:rsidRPr="00BC3B2E" w:rsidR="002A0EC2" w:rsidRDefault="00267E63" w14:paraId="493709AE" w14:textId="3E2B30A1">
          <w:pPr>
            <w:pStyle w:val="TOC3"/>
            <w:tabs>
              <w:tab w:val="left" w:pos="1320"/>
              <w:tab w:val="right" w:leader="dot" w:pos="10528"/>
            </w:tabs>
            <w:rPr>
              <w:rFonts w:asciiTheme="majorHAnsi" w:hAnsiTheme="majorHAnsi" w:eastAsiaTheme="minorEastAsia" w:cstheme="majorHAnsi"/>
              <w:noProof/>
              <w:lang w:val="en-US"/>
            </w:rPr>
          </w:pPr>
          <w:hyperlink w:history="1" w:anchor="_Toc524363133">
            <w:r w:rsidRPr="00BC3B2E" w:rsidR="002A0EC2">
              <w:rPr>
                <w:rStyle w:val="Hyperlink"/>
                <w:rFonts w:asciiTheme="majorHAnsi" w:hAnsiTheme="majorHAnsi" w:cstheme="majorHAnsi"/>
                <w:noProof/>
                <w:lang w:val="en-US"/>
              </w:rPr>
              <w:t>2.3.3</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Canadian context</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_Toc524363133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12</w:t>
            </w:r>
            <w:r w:rsidRPr="00BC3B2E" w:rsidR="002A0EC2">
              <w:rPr>
                <w:rFonts w:asciiTheme="majorHAnsi" w:hAnsiTheme="majorHAnsi" w:cstheme="majorHAnsi"/>
                <w:noProof/>
                <w:webHidden/>
              </w:rPr>
              <w:fldChar w:fldCharType="end"/>
            </w:r>
          </w:hyperlink>
        </w:p>
        <w:p w:rsidRPr="00BC3B2E" w:rsidR="002A0EC2" w:rsidRDefault="00267E63" w14:paraId="5F7B4442" w14:textId="6A9E8062">
          <w:pPr>
            <w:pStyle w:val="TOC3"/>
            <w:tabs>
              <w:tab w:val="left" w:pos="1320"/>
              <w:tab w:val="right" w:leader="dot" w:pos="10528"/>
            </w:tabs>
            <w:rPr>
              <w:rFonts w:asciiTheme="majorHAnsi" w:hAnsiTheme="majorHAnsi" w:eastAsiaTheme="minorEastAsia" w:cstheme="majorHAnsi"/>
              <w:noProof/>
              <w:lang w:val="en-US"/>
            </w:rPr>
          </w:pPr>
          <w:hyperlink w:history="1" w:anchor="_Toc524363134">
            <w:r w:rsidRPr="00BC3B2E" w:rsidR="002A0EC2">
              <w:rPr>
                <w:rStyle w:val="Hyperlink"/>
                <w:rFonts w:asciiTheme="majorHAnsi" w:hAnsiTheme="majorHAnsi" w:cstheme="majorHAnsi"/>
                <w:noProof/>
                <w:lang w:val="en-US"/>
              </w:rPr>
              <w:t>2.3.4</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val="en-US"/>
              </w:rPr>
              <w:t>Strategies implemented by other universities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_Toc524363134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12</w:t>
            </w:r>
            <w:r w:rsidRPr="00BC3B2E" w:rsidR="002A0EC2">
              <w:rPr>
                <w:rFonts w:asciiTheme="majorHAnsi" w:hAnsiTheme="majorHAnsi" w:cstheme="majorHAnsi"/>
                <w:noProof/>
                <w:webHidden/>
              </w:rPr>
              <w:fldChar w:fldCharType="end"/>
            </w:r>
          </w:hyperlink>
        </w:p>
        <w:p w:rsidRPr="00BC3B2E" w:rsidR="002A0EC2" w:rsidRDefault="00267E63" w14:paraId="16F66EF9" w14:textId="30B66C7A">
          <w:pPr>
            <w:pStyle w:val="TOC1"/>
            <w:tabs>
              <w:tab w:val="left" w:pos="440"/>
              <w:tab w:val="right" w:leader="dot" w:pos="10528"/>
            </w:tabs>
            <w:rPr>
              <w:rFonts w:asciiTheme="majorHAnsi" w:hAnsiTheme="majorHAnsi" w:eastAsiaTheme="minorEastAsia" w:cstheme="majorHAnsi"/>
              <w:noProof/>
              <w:lang w:val="en-US"/>
            </w:rPr>
          </w:pPr>
          <w:hyperlink w:history="1" w:anchor="_Toc524363135">
            <w:r w:rsidRPr="00BC3B2E" w:rsidR="002A0EC2">
              <w:rPr>
                <w:rStyle w:val="Hyperlink"/>
                <w:rFonts w:eastAsia="Times New Roman" w:asciiTheme="majorHAnsi" w:hAnsiTheme="majorHAnsi" w:cstheme="majorHAnsi"/>
                <w:noProof/>
                <w:lang w:eastAsia="en-CA"/>
              </w:rPr>
              <w:t>3</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UBC Single-use plastics data collection</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_Toc524363135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13</w:t>
            </w:r>
            <w:r w:rsidRPr="00BC3B2E" w:rsidR="002A0EC2">
              <w:rPr>
                <w:rFonts w:asciiTheme="majorHAnsi" w:hAnsiTheme="majorHAnsi" w:cstheme="majorHAnsi"/>
                <w:noProof/>
                <w:webHidden/>
              </w:rPr>
              <w:fldChar w:fldCharType="end"/>
            </w:r>
          </w:hyperlink>
        </w:p>
        <w:p w:rsidRPr="00BC3B2E" w:rsidR="002A0EC2" w:rsidRDefault="00267E63" w14:paraId="070BF584" w14:textId="3015A8B0">
          <w:pPr>
            <w:pStyle w:val="TOC2"/>
            <w:tabs>
              <w:tab w:val="left" w:pos="880"/>
              <w:tab w:val="right" w:leader="dot" w:pos="10528"/>
            </w:tabs>
            <w:rPr>
              <w:rFonts w:asciiTheme="majorHAnsi" w:hAnsiTheme="majorHAnsi" w:eastAsiaTheme="minorEastAsia" w:cstheme="majorHAnsi"/>
              <w:noProof/>
              <w:lang w:val="en-US"/>
            </w:rPr>
          </w:pPr>
          <w:hyperlink w:history="1" w:anchor="_Toc524363136">
            <w:r w:rsidRPr="00BC3B2E" w:rsidR="002A0EC2">
              <w:rPr>
                <w:rStyle w:val="Hyperlink"/>
                <w:rFonts w:asciiTheme="majorHAnsi" w:hAnsiTheme="majorHAnsi" w:cstheme="majorHAnsi"/>
                <w:noProof/>
                <w:lang w:eastAsia="en-CA"/>
              </w:rPr>
              <w:t>3.1</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Methods of data collection and extrapolation</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_Toc524363136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13</w:t>
            </w:r>
            <w:r w:rsidRPr="00BC3B2E" w:rsidR="002A0EC2">
              <w:rPr>
                <w:rFonts w:asciiTheme="majorHAnsi" w:hAnsiTheme="majorHAnsi" w:cstheme="majorHAnsi"/>
                <w:noProof/>
                <w:webHidden/>
              </w:rPr>
              <w:fldChar w:fldCharType="end"/>
            </w:r>
          </w:hyperlink>
        </w:p>
        <w:p w:rsidRPr="00BC3B2E" w:rsidR="002A0EC2" w:rsidRDefault="00267E63" w14:paraId="70D67F20" w14:textId="66952FD3">
          <w:pPr>
            <w:pStyle w:val="TOC3"/>
            <w:tabs>
              <w:tab w:val="left" w:pos="1320"/>
              <w:tab w:val="right" w:leader="dot" w:pos="10528"/>
            </w:tabs>
            <w:rPr>
              <w:rFonts w:asciiTheme="majorHAnsi" w:hAnsiTheme="majorHAnsi" w:eastAsiaTheme="minorEastAsia" w:cstheme="majorHAnsi"/>
              <w:noProof/>
              <w:lang w:val="en-US"/>
            </w:rPr>
          </w:pPr>
          <w:hyperlink w:history="1" w:anchor="_Toc524363137">
            <w:r w:rsidRPr="00BC3B2E" w:rsidR="002A0EC2">
              <w:rPr>
                <w:rStyle w:val="Hyperlink"/>
                <w:rFonts w:asciiTheme="majorHAnsi" w:hAnsiTheme="majorHAnsi" w:cstheme="majorHAnsi"/>
                <w:noProof/>
                <w:lang w:eastAsia="en-CA"/>
              </w:rPr>
              <w:t>3.1.1</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Food businesses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_Toc524363137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13</w:t>
            </w:r>
            <w:r w:rsidRPr="00BC3B2E" w:rsidR="002A0EC2">
              <w:rPr>
                <w:rFonts w:asciiTheme="majorHAnsi" w:hAnsiTheme="majorHAnsi" w:cstheme="majorHAnsi"/>
                <w:noProof/>
                <w:webHidden/>
              </w:rPr>
              <w:fldChar w:fldCharType="end"/>
            </w:r>
          </w:hyperlink>
        </w:p>
        <w:p w:rsidRPr="00BC3B2E" w:rsidR="002A0EC2" w:rsidRDefault="00267E63" w14:paraId="6FD7D4F9" w14:textId="39CF5578">
          <w:pPr>
            <w:pStyle w:val="TOC3"/>
            <w:tabs>
              <w:tab w:val="left" w:pos="1320"/>
              <w:tab w:val="right" w:leader="dot" w:pos="10528"/>
            </w:tabs>
            <w:rPr>
              <w:rFonts w:asciiTheme="majorHAnsi" w:hAnsiTheme="majorHAnsi" w:eastAsiaTheme="minorEastAsia" w:cstheme="majorHAnsi"/>
              <w:noProof/>
              <w:lang w:val="en-US"/>
            </w:rPr>
          </w:pPr>
          <w:hyperlink w:history="1" w:anchor="_Toc524363138">
            <w:r w:rsidRPr="00BC3B2E" w:rsidR="002A0EC2">
              <w:rPr>
                <w:rStyle w:val="Hyperlink"/>
                <w:rFonts w:asciiTheme="majorHAnsi" w:hAnsiTheme="majorHAnsi" w:cstheme="majorHAnsi"/>
                <w:noProof/>
                <w:lang w:eastAsia="en-CA"/>
              </w:rPr>
              <w:t>3.1.2</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The UBC Bookstore</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_Toc524363138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15</w:t>
            </w:r>
            <w:r w:rsidRPr="00BC3B2E" w:rsidR="002A0EC2">
              <w:rPr>
                <w:rFonts w:asciiTheme="majorHAnsi" w:hAnsiTheme="majorHAnsi" w:cstheme="majorHAnsi"/>
                <w:noProof/>
                <w:webHidden/>
              </w:rPr>
              <w:fldChar w:fldCharType="end"/>
            </w:r>
          </w:hyperlink>
        </w:p>
        <w:p w:rsidRPr="00BC3B2E" w:rsidR="002A0EC2" w:rsidRDefault="00267E63" w14:paraId="46125974" w14:textId="3E817DA4">
          <w:pPr>
            <w:pStyle w:val="TOC3"/>
            <w:tabs>
              <w:tab w:val="left" w:pos="1320"/>
              <w:tab w:val="right" w:leader="dot" w:pos="10528"/>
            </w:tabs>
            <w:rPr>
              <w:rFonts w:asciiTheme="majorHAnsi" w:hAnsiTheme="majorHAnsi" w:eastAsiaTheme="minorEastAsia" w:cstheme="majorHAnsi"/>
              <w:noProof/>
              <w:lang w:val="en-US"/>
            </w:rPr>
          </w:pPr>
          <w:hyperlink w:history="1" w:anchor="_Toc524363139">
            <w:r w:rsidRPr="00BC3B2E" w:rsidR="002A0EC2">
              <w:rPr>
                <w:rStyle w:val="Hyperlink"/>
                <w:rFonts w:asciiTheme="majorHAnsi" w:hAnsiTheme="majorHAnsi" w:cstheme="majorHAnsi"/>
                <w:noProof/>
                <w:lang w:eastAsia="en-CA"/>
              </w:rPr>
              <w:t>3.1.3</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Research labs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_Toc524363139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15</w:t>
            </w:r>
            <w:r w:rsidRPr="00BC3B2E" w:rsidR="002A0EC2">
              <w:rPr>
                <w:rFonts w:asciiTheme="majorHAnsi" w:hAnsiTheme="majorHAnsi" w:cstheme="majorHAnsi"/>
                <w:noProof/>
                <w:webHidden/>
              </w:rPr>
              <w:fldChar w:fldCharType="end"/>
            </w:r>
          </w:hyperlink>
        </w:p>
        <w:p w:rsidRPr="00BC3B2E" w:rsidR="002A0EC2" w:rsidRDefault="00267E63" w14:paraId="48FEA0DD" w14:textId="0054C390">
          <w:pPr>
            <w:pStyle w:val="TOC3"/>
            <w:tabs>
              <w:tab w:val="left" w:pos="1320"/>
              <w:tab w:val="right" w:leader="dot" w:pos="10528"/>
            </w:tabs>
            <w:rPr>
              <w:rFonts w:asciiTheme="majorHAnsi" w:hAnsiTheme="majorHAnsi" w:eastAsiaTheme="minorEastAsia" w:cstheme="majorHAnsi"/>
              <w:noProof/>
              <w:lang w:val="en-US"/>
            </w:rPr>
          </w:pPr>
          <w:hyperlink w:history="1" w:anchor="_Toc524363140">
            <w:r w:rsidRPr="00BC3B2E" w:rsidR="002A0EC2">
              <w:rPr>
                <w:rStyle w:val="Hyperlink"/>
                <w:rFonts w:asciiTheme="majorHAnsi" w:hAnsiTheme="majorHAnsi" w:cstheme="majorHAnsi"/>
                <w:noProof/>
              </w:rPr>
              <w:t>3.1.4</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rPr>
              <w:t>Information on recyclability</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_Toc524363140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15</w:t>
            </w:r>
            <w:r w:rsidRPr="00BC3B2E" w:rsidR="002A0EC2">
              <w:rPr>
                <w:rFonts w:asciiTheme="majorHAnsi" w:hAnsiTheme="majorHAnsi" w:cstheme="majorHAnsi"/>
                <w:noProof/>
                <w:webHidden/>
              </w:rPr>
              <w:fldChar w:fldCharType="end"/>
            </w:r>
          </w:hyperlink>
        </w:p>
        <w:p w:rsidRPr="00BC3B2E" w:rsidR="002A0EC2" w:rsidRDefault="00267E63" w14:paraId="6B6E2370" w14:textId="4ED0F93F">
          <w:pPr>
            <w:pStyle w:val="TOC2"/>
            <w:tabs>
              <w:tab w:val="left" w:pos="880"/>
              <w:tab w:val="right" w:leader="dot" w:pos="10528"/>
            </w:tabs>
            <w:rPr>
              <w:rFonts w:asciiTheme="majorHAnsi" w:hAnsiTheme="majorHAnsi" w:eastAsiaTheme="minorEastAsia" w:cstheme="majorHAnsi"/>
              <w:noProof/>
              <w:lang w:val="en-US"/>
            </w:rPr>
          </w:pPr>
          <w:hyperlink w:history="1" w:anchor="_Toc524363141">
            <w:r w:rsidRPr="00BC3B2E" w:rsidR="002A0EC2">
              <w:rPr>
                <w:rStyle w:val="Hyperlink"/>
                <w:rFonts w:asciiTheme="majorHAnsi" w:hAnsiTheme="majorHAnsi" w:cstheme="majorHAnsi"/>
                <w:noProof/>
                <w:lang w:eastAsia="en-CA"/>
              </w:rPr>
              <w:t>3.2</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Results from data collection and extrapolation</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_Toc524363141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16</w:t>
            </w:r>
            <w:r w:rsidRPr="00BC3B2E" w:rsidR="002A0EC2">
              <w:rPr>
                <w:rFonts w:asciiTheme="majorHAnsi" w:hAnsiTheme="majorHAnsi" w:cstheme="majorHAnsi"/>
                <w:noProof/>
                <w:webHidden/>
              </w:rPr>
              <w:fldChar w:fldCharType="end"/>
            </w:r>
          </w:hyperlink>
        </w:p>
        <w:p w:rsidRPr="00BC3B2E" w:rsidR="002A0EC2" w:rsidRDefault="00267E63" w14:paraId="7B5261C4" w14:textId="05DDD52C">
          <w:pPr>
            <w:pStyle w:val="TOC3"/>
            <w:tabs>
              <w:tab w:val="left" w:pos="1320"/>
              <w:tab w:val="right" w:leader="dot" w:pos="10528"/>
            </w:tabs>
            <w:rPr>
              <w:rFonts w:asciiTheme="majorHAnsi" w:hAnsiTheme="majorHAnsi" w:eastAsiaTheme="minorEastAsia" w:cstheme="majorHAnsi"/>
              <w:noProof/>
              <w:lang w:val="en-US"/>
            </w:rPr>
          </w:pPr>
          <w:hyperlink w:history="1" w:anchor="_Toc524363142">
            <w:r w:rsidRPr="00BC3B2E" w:rsidR="002A0EC2">
              <w:rPr>
                <w:rStyle w:val="Hyperlink"/>
                <w:rFonts w:asciiTheme="majorHAnsi" w:hAnsiTheme="majorHAnsi" w:cstheme="majorHAnsi"/>
                <w:noProof/>
                <w:lang w:eastAsia="en-CA"/>
              </w:rPr>
              <w:t>3.2.1</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Food businesses &amp; the UBC Bookstore</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_Toc524363142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16</w:t>
            </w:r>
            <w:r w:rsidRPr="00BC3B2E" w:rsidR="002A0EC2">
              <w:rPr>
                <w:rFonts w:asciiTheme="majorHAnsi" w:hAnsiTheme="majorHAnsi" w:cstheme="majorHAnsi"/>
                <w:noProof/>
                <w:webHidden/>
              </w:rPr>
              <w:fldChar w:fldCharType="end"/>
            </w:r>
          </w:hyperlink>
        </w:p>
        <w:p w:rsidRPr="00BC3B2E" w:rsidR="002A0EC2" w:rsidRDefault="00267E63" w14:paraId="227D9391" w14:textId="006FDDD4">
          <w:pPr>
            <w:pStyle w:val="TOC3"/>
            <w:tabs>
              <w:tab w:val="left" w:pos="1320"/>
              <w:tab w:val="right" w:leader="dot" w:pos="10528"/>
            </w:tabs>
            <w:rPr>
              <w:rFonts w:asciiTheme="majorHAnsi" w:hAnsiTheme="majorHAnsi" w:eastAsiaTheme="minorEastAsia" w:cstheme="majorHAnsi"/>
              <w:noProof/>
              <w:lang w:val="en-US"/>
            </w:rPr>
          </w:pPr>
          <w:hyperlink w:history="1" w:anchor="_Toc524363143">
            <w:r w:rsidRPr="00BC3B2E" w:rsidR="002A0EC2">
              <w:rPr>
                <w:rStyle w:val="Hyperlink"/>
                <w:rFonts w:asciiTheme="majorHAnsi" w:hAnsiTheme="majorHAnsi" w:cstheme="majorHAnsi"/>
                <w:noProof/>
                <w:lang w:eastAsia="en-CA"/>
              </w:rPr>
              <w:t>3.2.2</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Research labs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_Toc524363143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16</w:t>
            </w:r>
            <w:r w:rsidRPr="00BC3B2E" w:rsidR="002A0EC2">
              <w:rPr>
                <w:rFonts w:asciiTheme="majorHAnsi" w:hAnsiTheme="majorHAnsi" w:cstheme="majorHAnsi"/>
                <w:noProof/>
                <w:webHidden/>
              </w:rPr>
              <w:fldChar w:fldCharType="end"/>
            </w:r>
          </w:hyperlink>
        </w:p>
        <w:p w:rsidRPr="00BC3B2E" w:rsidR="002A0EC2" w:rsidRDefault="00267E63" w14:paraId="4692E2CA" w14:textId="35E500C7">
          <w:pPr>
            <w:pStyle w:val="TOC2"/>
            <w:tabs>
              <w:tab w:val="left" w:pos="880"/>
              <w:tab w:val="right" w:leader="dot" w:pos="10528"/>
            </w:tabs>
            <w:rPr>
              <w:rFonts w:asciiTheme="majorHAnsi" w:hAnsiTheme="majorHAnsi" w:eastAsiaTheme="minorEastAsia" w:cstheme="majorHAnsi"/>
              <w:noProof/>
              <w:lang w:val="en-US"/>
            </w:rPr>
          </w:pPr>
          <w:hyperlink w:history="1" w:anchor="_Toc524363144">
            <w:r w:rsidRPr="00BC3B2E" w:rsidR="002A0EC2">
              <w:rPr>
                <w:rStyle w:val="Hyperlink"/>
                <w:rFonts w:asciiTheme="majorHAnsi" w:hAnsiTheme="majorHAnsi" w:cstheme="majorHAnsi"/>
                <w:noProof/>
              </w:rPr>
              <w:t>3.3</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rPr>
              <w:t>Recyclability of single-use plastic items consumed at UBC</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_Toc524363144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18</w:t>
            </w:r>
            <w:r w:rsidRPr="00BC3B2E" w:rsidR="002A0EC2">
              <w:rPr>
                <w:rFonts w:asciiTheme="majorHAnsi" w:hAnsiTheme="majorHAnsi" w:cstheme="majorHAnsi"/>
                <w:noProof/>
                <w:webHidden/>
              </w:rPr>
              <w:fldChar w:fldCharType="end"/>
            </w:r>
          </w:hyperlink>
        </w:p>
        <w:p w:rsidRPr="00BC3B2E" w:rsidR="002A0EC2" w:rsidRDefault="00267E63" w14:paraId="0C13334E" w14:textId="5ADF2F34">
          <w:pPr>
            <w:pStyle w:val="TOC1"/>
            <w:tabs>
              <w:tab w:val="left" w:pos="440"/>
              <w:tab w:val="right" w:leader="dot" w:pos="10528"/>
            </w:tabs>
            <w:rPr>
              <w:rFonts w:asciiTheme="majorHAnsi" w:hAnsiTheme="majorHAnsi" w:eastAsiaTheme="minorEastAsia" w:cstheme="majorHAnsi"/>
              <w:noProof/>
              <w:lang w:val="en-US"/>
            </w:rPr>
          </w:pPr>
          <w:hyperlink w:history="1" w:anchor="_Toc524363145">
            <w:r w:rsidRPr="00BC3B2E" w:rsidR="002A0EC2">
              <w:rPr>
                <w:rStyle w:val="Hyperlink"/>
                <w:rFonts w:eastAsia="Times New Roman" w:asciiTheme="majorHAnsi" w:hAnsiTheme="majorHAnsi" w:cstheme="majorHAnsi"/>
                <w:noProof/>
                <w:lang w:eastAsia="en-CA"/>
              </w:rPr>
              <w:t>4</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Impact of single-use plastics on marine life</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_Toc524363145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19</w:t>
            </w:r>
            <w:r w:rsidRPr="00BC3B2E" w:rsidR="002A0EC2">
              <w:rPr>
                <w:rFonts w:asciiTheme="majorHAnsi" w:hAnsiTheme="majorHAnsi" w:cstheme="majorHAnsi"/>
                <w:noProof/>
                <w:webHidden/>
              </w:rPr>
              <w:fldChar w:fldCharType="end"/>
            </w:r>
          </w:hyperlink>
        </w:p>
        <w:p w:rsidRPr="00BC3B2E" w:rsidR="002A0EC2" w:rsidRDefault="00267E63" w14:paraId="57A3FB98" w14:textId="44135743">
          <w:pPr>
            <w:pStyle w:val="TOC2"/>
            <w:tabs>
              <w:tab w:val="left" w:pos="880"/>
              <w:tab w:val="right" w:leader="dot" w:pos="10528"/>
            </w:tabs>
            <w:rPr>
              <w:rFonts w:asciiTheme="majorHAnsi" w:hAnsiTheme="majorHAnsi" w:eastAsiaTheme="minorEastAsia" w:cstheme="majorHAnsi"/>
              <w:noProof/>
              <w:lang w:val="en-US"/>
            </w:rPr>
          </w:pPr>
          <w:hyperlink w:history="1" w:anchor="_Toc524363146">
            <w:r w:rsidRPr="00BC3B2E" w:rsidR="002A0EC2">
              <w:rPr>
                <w:rStyle w:val="Hyperlink"/>
                <w:rFonts w:asciiTheme="majorHAnsi" w:hAnsiTheme="majorHAnsi" w:cstheme="majorHAnsi"/>
                <w:noProof/>
                <w:lang w:eastAsia="en-CA"/>
              </w:rPr>
              <w:t>4.1</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Framework</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_Toc524363146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19</w:t>
            </w:r>
            <w:r w:rsidRPr="00BC3B2E" w:rsidR="002A0EC2">
              <w:rPr>
                <w:rFonts w:asciiTheme="majorHAnsi" w:hAnsiTheme="majorHAnsi" w:cstheme="majorHAnsi"/>
                <w:noProof/>
                <w:webHidden/>
              </w:rPr>
              <w:fldChar w:fldCharType="end"/>
            </w:r>
          </w:hyperlink>
        </w:p>
        <w:p w:rsidRPr="00BC3B2E" w:rsidR="002A0EC2" w:rsidRDefault="00267E63" w14:paraId="48F7E244" w14:textId="396D0A77">
          <w:pPr>
            <w:pStyle w:val="TOC2"/>
            <w:tabs>
              <w:tab w:val="left" w:pos="880"/>
              <w:tab w:val="right" w:leader="dot" w:pos="10528"/>
            </w:tabs>
            <w:rPr>
              <w:rFonts w:asciiTheme="majorHAnsi" w:hAnsiTheme="majorHAnsi" w:eastAsiaTheme="minorEastAsia" w:cstheme="majorHAnsi"/>
              <w:noProof/>
              <w:lang w:val="en-US"/>
            </w:rPr>
          </w:pPr>
          <w:hyperlink w:history="1" w:anchor="_Toc524363147">
            <w:r w:rsidRPr="00BC3B2E" w:rsidR="002A0EC2">
              <w:rPr>
                <w:rStyle w:val="Hyperlink"/>
                <w:rFonts w:asciiTheme="majorHAnsi" w:hAnsiTheme="majorHAnsi" w:cstheme="majorHAnsi"/>
                <w:noProof/>
                <w:lang w:eastAsia="en-CA"/>
              </w:rPr>
              <w:t>4.2</w:t>
            </w:r>
            <w:r w:rsidRPr="00BC3B2E" w:rsidR="002A0EC2">
              <w:rPr>
                <w:rFonts w:asciiTheme="majorHAnsi" w:hAnsiTheme="majorHAnsi" w:eastAsiaTheme="minorEastAsia" w:cstheme="majorHAnsi"/>
                <w:noProof/>
                <w:lang w:val="en-US"/>
              </w:rPr>
              <w:tab/>
            </w:r>
            <w:r w:rsidRPr="00BC3B2E" w:rsidR="002A0EC2">
              <w:rPr>
                <w:rStyle w:val="Hyperlink"/>
                <w:rFonts w:asciiTheme="majorHAnsi" w:hAnsiTheme="majorHAnsi" w:cstheme="majorHAnsi"/>
                <w:noProof/>
                <w:lang w:eastAsia="en-CA"/>
              </w:rPr>
              <w:t>Risk assessment model</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_Toc524363147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20</w:t>
            </w:r>
            <w:r w:rsidRPr="00BC3B2E" w:rsidR="002A0EC2">
              <w:rPr>
                <w:rFonts w:asciiTheme="majorHAnsi" w:hAnsiTheme="majorHAnsi" w:cstheme="majorHAnsi"/>
                <w:noProof/>
                <w:webHidden/>
              </w:rPr>
              <w:fldChar w:fldCharType="end"/>
            </w:r>
          </w:hyperlink>
        </w:p>
        <w:p w:rsidRPr="00BC3B2E" w:rsidR="002A0EC2" w:rsidRDefault="00267E63" w14:paraId="68B021B1" w14:textId="00FF61AD">
          <w:pPr>
            <w:pStyle w:val="TOC1"/>
            <w:tabs>
              <w:tab w:val="left" w:pos="440"/>
              <w:tab w:val="right" w:leader="dot" w:pos="10528"/>
            </w:tabs>
            <w:rPr>
              <w:rFonts w:asciiTheme="majorHAnsi" w:hAnsiTheme="majorHAnsi" w:eastAsiaTheme="minorEastAsia" w:cstheme="majorHAnsi"/>
              <w:noProof/>
              <w:lang w:val="en-US"/>
            </w:rPr>
          </w:pPr>
          <w:hyperlink w:history="1" w:anchor="_Toc524363148">
            <w:r w:rsidRPr="00BC3B2E" w:rsidR="002A0EC2">
              <w:rPr>
                <w:rStyle w:val="Hyperlink"/>
                <w:rFonts w:eastAsia="Times New Roman" w:asciiTheme="majorHAnsi" w:hAnsiTheme="majorHAnsi" w:cstheme="majorHAnsi"/>
                <w:noProof/>
                <w:lang w:eastAsia="en-CA"/>
              </w:rPr>
              <w:t>5</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Discussion and recommendations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_Toc524363148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24</w:t>
            </w:r>
            <w:r w:rsidRPr="00BC3B2E" w:rsidR="002A0EC2">
              <w:rPr>
                <w:rFonts w:asciiTheme="majorHAnsi" w:hAnsiTheme="majorHAnsi" w:cstheme="majorHAnsi"/>
                <w:noProof/>
                <w:webHidden/>
              </w:rPr>
              <w:fldChar w:fldCharType="end"/>
            </w:r>
          </w:hyperlink>
        </w:p>
        <w:p w:rsidRPr="00BC3B2E" w:rsidR="002A0EC2" w:rsidRDefault="00267E63" w14:paraId="48097F15" w14:textId="076AEB34">
          <w:pPr>
            <w:pStyle w:val="TOC1"/>
            <w:tabs>
              <w:tab w:val="left" w:pos="440"/>
              <w:tab w:val="right" w:leader="dot" w:pos="10528"/>
            </w:tabs>
            <w:rPr>
              <w:rFonts w:asciiTheme="majorHAnsi" w:hAnsiTheme="majorHAnsi" w:eastAsiaTheme="minorEastAsia" w:cstheme="majorHAnsi"/>
              <w:noProof/>
              <w:lang w:val="en-US"/>
            </w:rPr>
          </w:pPr>
          <w:hyperlink w:history="1" w:anchor="_Toc524363149">
            <w:r w:rsidRPr="00BC3B2E" w:rsidR="002A0EC2">
              <w:rPr>
                <w:rStyle w:val="Hyperlink"/>
                <w:rFonts w:eastAsia="Times New Roman" w:asciiTheme="majorHAnsi" w:hAnsiTheme="majorHAnsi" w:cstheme="majorHAnsi"/>
                <w:noProof/>
                <w:lang w:eastAsia="en-CA"/>
              </w:rPr>
              <w:t>6</w:t>
            </w:r>
            <w:r w:rsidRPr="00BC3B2E" w:rsidR="002A0EC2">
              <w:rPr>
                <w:rFonts w:asciiTheme="majorHAnsi" w:hAnsiTheme="majorHAnsi" w:eastAsiaTheme="minorEastAsia" w:cstheme="majorHAnsi"/>
                <w:noProof/>
                <w:lang w:val="en-US"/>
              </w:rPr>
              <w:tab/>
            </w:r>
            <w:r w:rsidRPr="00BC3B2E" w:rsidR="002A0EC2">
              <w:rPr>
                <w:rStyle w:val="Hyperlink"/>
                <w:rFonts w:eastAsia="Times New Roman" w:asciiTheme="majorHAnsi" w:hAnsiTheme="majorHAnsi" w:cstheme="majorHAnsi"/>
                <w:noProof/>
                <w:lang w:eastAsia="en-CA"/>
              </w:rPr>
              <w:t>Next Steps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_Toc524363149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25</w:t>
            </w:r>
            <w:r w:rsidRPr="00BC3B2E" w:rsidR="002A0EC2">
              <w:rPr>
                <w:rFonts w:asciiTheme="majorHAnsi" w:hAnsiTheme="majorHAnsi" w:cstheme="majorHAnsi"/>
                <w:noProof/>
                <w:webHidden/>
              </w:rPr>
              <w:fldChar w:fldCharType="end"/>
            </w:r>
          </w:hyperlink>
        </w:p>
        <w:p w:rsidRPr="00BC3B2E" w:rsidR="002A0EC2" w:rsidRDefault="00267E63" w14:paraId="2F5D252B" w14:textId="6073ACD5">
          <w:pPr>
            <w:pStyle w:val="TOC1"/>
            <w:tabs>
              <w:tab w:val="right" w:leader="dot" w:pos="10528"/>
            </w:tabs>
            <w:rPr>
              <w:rFonts w:asciiTheme="majorHAnsi" w:hAnsiTheme="majorHAnsi" w:eastAsiaTheme="minorEastAsia" w:cstheme="majorHAnsi"/>
              <w:noProof/>
              <w:lang w:val="en-US"/>
            </w:rPr>
          </w:pPr>
          <w:hyperlink w:history="1" w:anchor="_Toc524363150">
            <w:r w:rsidRPr="00BC3B2E" w:rsidR="002A0EC2">
              <w:rPr>
                <w:rStyle w:val="Hyperlink"/>
                <w:rFonts w:asciiTheme="majorHAnsi" w:hAnsiTheme="majorHAnsi" w:cstheme="majorHAnsi"/>
                <w:noProof/>
                <w:lang w:eastAsia="en-CA"/>
              </w:rPr>
              <w:t>References</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_Toc524363150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26</w:t>
            </w:r>
            <w:r w:rsidRPr="00BC3B2E" w:rsidR="002A0EC2">
              <w:rPr>
                <w:rFonts w:asciiTheme="majorHAnsi" w:hAnsiTheme="majorHAnsi" w:cstheme="majorHAnsi"/>
                <w:noProof/>
                <w:webHidden/>
              </w:rPr>
              <w:fldChar w:fldCharType="end"/>
            </w:r>
          </w:hyperlink>
        </w:p>
        <w:p w:rsidRPr="00BC3B2E" w:rsidR="002A0EC2" w:rsidRDefault="00267E63" w14:paraId="2367A29D" w14:textId="456BED47">
          <w:pPr>
            <w:pStyle w:val="TOC1"/>
            <w:tabs>
              <w:tab w:val="right" w:leader="dot" w:pos="10528"/>
            </w:tabs>
            <w:rPr>
              <w:rFonts w:asciiTheme="majorHAnsi" w:hAnsiTheme="majorHAnsi" w:eastAsiaTheme="minorEastAsia" w:cstheme="majorHAnsi"/>
              <w:noProof/>
              <w:lang w:val="en-US"/>
            </w:rPr>
          </w:pPr>
          <w:hyperlink w:history="1" w:anchor="_Toc524363151">
            <w:r w:rsidRPr="00BC3B2E" w:rsidR="002A0EC2">
              <w:rPr>
                <w:rStyle w:val="Hyperlink"/>
                <w:rFonts w:asciiTheme="majorHAnsi" w:hAnsiTheme="majorHAnsi" w:cstheme="majorHAnsi"/>
                <w:noProof/>
              </w:rPr>
              <w:t>Appendix A</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_Toc524363151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28</w:t>
            </w:r>
            <w:r w:rsidRPr="00BC3B2E" w:rsidR="002A0EC2">
              <w:rPr>
                <w:rFonts w:asciiTheme="majorHAnsi" w:hAnsiTheme="majorHAnsi" w:cstheme="majorHAnsi"/>
                <w:noProof/>
                <w:webHidden/>
              </w:rPr>
              <w:fldChar w:fldCharType="end"/>
            </w:r>
          </w:hyperlink>
        </w:p>
        <w:p w:rsidRPr="00BC3B2E" w:rsidR="002A0EC2" w:rsidRDefault="00267E63" w14:paraId="59D61928" w14:textId="36806C02">
          <w:pPr>
            <w:pStyle w:val="TOC1"/>
            <w:tabs>
              <w:tab w:val="right" w:leader="dot" w:pos="10528"/>
            </w:tabs>
            <w:rPr>
              <w:rFonts w:asciiTheme="majorHAnsi" w:hAnsiTheme="majorHAnsi" w:eastAsiaTheme="minorEastAsia" w:cstheme="majorHAnsi"/>
              <w:noProof/>
              <w:lang w:val="en-US"/>
            </w:rPr>
          </w:pPr>
          <w:hyperlink w:history="1" w:anchor="_Toc524363152">
            <w:r w:rsidRPr="00BC3B2E" w:rsidR="002A0EC2">
              <w:rPr>
                <w:rStyle w:val="Hyperlink"/>
                <w:rFonts w:asciiTheme="majorHAnsi" w:hAnsiTheme="majorHAnsi" w:cstheme="majorHAnsi"/>
                <w:noProof/>
              </w:rPr>
              <w:t>Appendix B</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_Toc524363152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29</w:t>
            </w:r>
            <w:r w:rsidRPr="00BC3B2E" w:rsidR="002A0EC2">
              <w:rPr>
                <w:rFonts w:asciiTheme="majorHAnsi" w:hAnsiTheme="majorHAnsi" w:cstheme="majorHAnsi"/>
                <w:noProof/>
                <w:webHidden/>
              </w:rPr>
              <w:fldChar w:fldCharType="end"/>
            </w:r>
          </w:hyperlink>
        </w:p>
        <w:p w:rsidRPr="00BC3B2E" w:rsidR="002A0EC2" w:rsidRDefault="00267E63" w14:paraId="058FEF3F" w14:textId="58655E4D">
          <w:pPr>
            <w:pStyle w:val="TOC1"/>
            <w:tabs>
              <w:tab w:val="right" w:leader="dot" w:pos="10528"/>
            </w:tabs>
            <w:rPr>
              <w:rFonts w:asciiTheme="majorHAnsi" w:hAnsiTheme="majorHAnsi" w:eastAsiaTheme="minorEastAsia" w:cstheme="majorHAnsi"/>
              <w:noProof/>
              <w:lang w:val="en-US"/>
            </w:rPr>
          </w:pPr>
          <w:hyperlink w:history="1" w:anchor="_Toc524363153">
            <w:r w:rsidRPr="00BC3B2E" w:rsidR="002A0EC2">
              <w:rPr>
                <w:rStyle w:val="Hyperlink"/>
                <w:rFonts w:asciiTheme="majorHAnsi" w:hAnsiTheme="majorHAnsi" w:cstheme="majorHAnsi"/>
                <w:noProof/>
              </w:rPr>
              <w:t>Appendix C</w:t>
            </w:r>
            <w:r w:rsidRPr="00BC3B2E" w:rsidR="002A0EC2">
              <w:rPr>
                <w:rFonts w:asciiTheme="majorHAnsi" w:hAnsiTheme="majorHAnsi" w:cstheme="majorHAnsi"/>
                <w:noProof/>
                <w:webHidden/>
              </w:rPr>
              <w:tab/>
            </w:r>
            <w:r w:rsidRPr="00BC3B2E" w:rsidR="002A0EC2">
              <w:rPr>
                <w:rFonts w:asciiTheme="majorHAnsi" w:hAnsiTheme="majorHAnsi" w:cstheme="majorHAnsi"/>
                <w:noProof/>
                <w:webHidden/>
              </w:rPr>
              <w:fldChar w:fldCharType="begin"/>
            </w:r>
            <w:r w:rsidRPr="00BC3B2E" w:rsidR="002A0EC2">
              <w:rPr>
                <w:rFonts w:asciiTheme="majorHAnsi" w:hAnsiTheme="majorHAnsi" w:cstheme="majorHAnsi"/>
                <w:noProof/>
                <w:webHidden/>
              </w:rPr>
              <w:instrText xml:space="preserve"> PAGEREF _Toc524363153 \h </w:instrText>
            </w:r>
            <w:r w:rsidRPr="00BC3B2E" w:rsidR="002A0EC2">
              <w:rPr>
                <w:rFonts w:asciiTheme="majorHAnsi" w:hAnsiTheme="majorHAnsi" w:cstheme="majorHAnsi"/>
                <w:noProof/>
                <w:webHidden/>
              </w:rPr>
            </w:r>
            <w:r w:rsidRPr="00BC3B2E" w:rsidR="002A0EC2">
              <w:rPr>
                <w:rFonts w:asciiTheme="majorHAnsi" w:hAnsiTheme="majorHAnsi" w:cstheme="majorHAnsi"/>
                <w:noProof/>
                <w:webHidden/>
              </w:rPr>
              <w:fldChar w:fldCharType="separate"/>
            </w:r>
            <w:r w:rsidRPr="00BC3B2E" w:rsidR="002A0EC2">
              <w:rPr>
                <w:rFonts w:asciiTheme="majorHAnsi" w:hAnsiTheme="majorHAnsi" w:cstheme="majorHAnsi"/>
                <w:noProof/>
                <w:webHidden/>
              </w:rPr>
              <w:t>31</w:t>
            </w:r>
            <w:r w:rsidRPr="00BC3B2E" w:rsidR="002A0EC2">
              <w:rPr>
                <w:rFonts w:asciiTheme="majorHAnsi" w:hAnsiTheme="majorHAnsi" w:cstheme="majorHAnsi"/>
                <w:noProof/>
                <w:webHidden/>
              </w:rPr>
              <w:fldChar w:fldCharType="end"/>
            </w:r>
          </w:hyperlink>
        </w:p>
        <w:p w:rsidRPr="00BC3B2E" w:rsidR="00A35B2E" w:rsidRDefault="00A35B2E" w14:paraId="7ADD6914" w14:textId="1B1ADC71">
          <w:pPr>
            <w:rPr>
              <w:rFonts w:asciiTheme="majorHAnsi" w:hAnsiTheme="majorHAnsi" w:cstheme="majorHAnsi"/>
            </w:rPr>
          </w:pPr>
          <w:r w:rsidRPr="00BC3B2E">
            <w:rPr>
              <w:rFonts w:asciiTheme="majorHAnsi" w:hAnsiTheme="majorHAnsi" w:cstheme="majorHAnsi"/>
              <w:b/>
              <w:bCs/>
              <w:noProof/>
            </w:rPr>
            <w:fldChar w:fldCharType="end"/>
          </w:r>
        </w:p>
      </w:sdtContent>
    </w:sdt>
    <w:p w:rsidRPr="00BC3B2E" w:rsidR="002970AE" w:rsidP="002970AE" w:rsidRDefault="002970AE" w14:paraId="0F99C429" w14:textId="71A07947">
      <w:pPr>
        <w:pStyle w:val="Heading1"/>
        <w:rPr>
          <w:rFonts w:cstheme="majorHAnsi"/>
          <w:b/>
          <w:lang w:eastAsia="en-CA"/>
        </w:rPr>
      </w:pPr>
      <w:bookmarkStart w:name="_Toc524363121" w:id="1"/>
      <w:r w:rsidRPr="00BC3B2E">
        <w:rPr>
          <w:rFonts w:cstheme="majorHAnsi"/>
          <w:b/>
          <w:lang w:eastAsia="en-CA"/>
        </w:rPr>
        <w:t>Executive Summary</w:t>
      </w:r>
      <w:bookmarkEnd w:id="1"/>
      <w:r w:rsidRPr="00BC3B2E">
        <w:rPr>
          <w:rFonts w:cstheme="majorHAnsi"/>
          <w:b/>
          <w:lang w:eastAsia="en-CA"/>
        </w:rPr>
        <w:t xml:space="preserve"> </w:t>
      </w:r>
    </w:p>
    <w:p w:rsidRPr="00BC3B2E" w:rsidR="001203F5" w:rsidP="00876483" w:rsidRDefault="001203F5" w14:paraId="2CE4C76B" w14:textId="77777777">
      <w:pPr>
        <w:rPr>
          <w:rFonts w:asciiTheme="majorHAnsi" w:hAnsiTheme="majorHAnsi" w:cstheme="majorHAnsi"/>
          <w:lang w:eastAsia="en-CA"/>
        </w:rPr>
      </w:pPr>
    </w:p>
    <w:p w:rsidRPr="00BC3B2E" w:rsidR="00201923" w:rsidP="0062572D" w:rsidRDefault="00201923" w14:paraId="24D0AB0B" w14:textId="743E9C36">
      <w:pPr>
        <w:pStyle w:val="Heading3"/>
        <w:rPr>
          <w:rFonts w:cstheme="majorHAnsi"/>
          <w:b/>
        </w:rPr>
      </w:pPr>
      <w:r w:rsidRPr="00BC3B2E">
        <w:rPr>
          <w:rFonts w:cstheme="majorHAnsi"/>
          <w:b/>
        </w:rPr>
        <w:t>Project Background</w:t>
      </w:r>
    </w:p>
    <w:p w:rsidRPr="00BC3B2E" w:rsidR="00876483" w:rsidP="00876483" w:rsidRDefault="00876483" w14:paraId="29A1BBDD" w14:textId="5106D11E">
      <w:pPr>
        <w:rPr>
          <w:rFonts w:asciiTheme="majorHAnsi" w:hAnsiTheme="majorHAnsi" w:cstheme="majorHAnsi"/>
          <w:lang w:eastAsia="en-CA"/>
        </w:rPr>
      </w:pPr>
      <w:r w:rsidRPr="00BC3B2E">
        <w:rPr>
          <w:rFonts w:asciiTheme="majorHAnsi" w:hAnsiTheme="majorHAnsi" w:cstheme="majorHAnsi"/>
        </w:rPr>
        <w:t>The potential impact of the University of British Columbia’s (UBC) single-use plastics on marine life has been</w:t>
      </w:r>
      <w:r w:rsidRPr="00BC3B2E">
        <w:rPr>
          <w:rFonts w:asciiTheme="majorHAnsi" w:hAnsiTheme="majorHAnsi" w:cstheme="majorHAnsi"/>
          <w:lang w:eastAsia="en-CA"/>
        </w:rPr>
        <w:t xml:space="preserve"> identified as an area of concern that requires further characterization and quantification </w:t>
      </w:r>
      <w:r w:rsidRPr="00BC3B2E">
        <w:rPr>
          <w:rFonts w:asciiTheme="majorHAnsi" w:hAnsiTheme="majorHAnsi" w:cstheme="majorHAnsi"/>
          <w:lang w:eastAsia="en-CA"/>
        </w:rPr>
        <w:fldChar w:fldCharType="begin" w:fldLock="1"/>
      </w:r>
      <w:r w:rsidRPr="00BC3B2E" w:rsidR="00F774E1">
        <w:rPr>
          <w:rFonts w:asciiTheme="majorHAnsi" w:hAnsiTheme="majorHAnsi" w:cstheme="majorHAnsi"/>
          <w:lang w:eastAsia="en-CA"/>
        </w:rPr>
        <w:instrText>ADDIN CSL_CITATION {"citationItems":[{"id":"ITEM-1","itemData":{"author":[{"dropping-particle":"","family":"Beaty","given":"Fiona","non-dropping-particle":"","parse-names":false,"suffix":""},{"dropping-particle":"","family":"Davis","given":"Kaleigh","non-dropping-particle":"","parse-names":false,"suffix":""}],"id":"ITEM-1","issued":{"date-parts":[["2018"]]},"title":"UBC Plastics : A short path to the ocean","type":"article-journal"},"uris":["http://www.mendeley.com/documents/?uuid=450c5a31-b0ac-4eee-a168-179cef7c1d66"]}],"mendeley":{"formattedCitation":"(Beaty and Davis, 2018)","plainTextFormattedCitation":"(Beaty and Davis, 2018)","previouslyFormattedCitation":"(Beaty and Davis, 2018)"},"properties":{"noteIndex":0},"schema":"https://github.com/citation-style-language/schema/raw/master/csl-citation.json"}</w:instrText>
      </w:r>
      <w:r w:rsidRPr="00BC3B2E">
        <w:rPr>
          <w:rFonts w:asciiTheme="majorHAnsi" w:hAnsiTheme="majorHAnsi" w:cstheme="majorHAnsi"/>
          <w:lang w:eastAsia="en-CA"/>
        </w:rPr>
        <w:fldChar w:fldCharType="separate"/>
      </w:r>
      <w:r w:rsidRPr="00BC3B2E">
        <w:rPr>
          <w:rFonts w:asciiTheme="majorHAnsi" w:hAnsiTheme="majorHAnsi" w:cstheme="majorHAnsi"/>
          <w:noProof/>
          <w:lang w:eastAsia="en-CA"/>
        </w:rPr>
        <w:t>(Beaty and Davis, 2018)</w:t>
      </w:r>
      <w:r w:rsidRPr="00BC3B2E">
        <w:rPr>
          <w:rFonts w:asciiTheme="majorHAnsi" w:hAnsiTheme="majorHAnsi" w:cstheme="majorHAnsi"/>
          <w:lang w:eastAsia="en-CA"/>
        </w:rPr>
        <w:fldChar w:fldCharType="end"/>
      </w:r>
      <w:r w:rsidRPr="00BC3B2E">
        <w:rPr>
          <w:rFonts w:asciiTheme="majorHAnsi" w:hAnsiTheme="majorHAnsi" w:cstheme="majorHAnsi"/>
          <w:lang w:eastAsia="en-CA"/>
        </w:rPr>
        <w:t>.</w:t>
      </w:r>
      <w:r w:rsidRPr="00BC3B2E" w:rsidR="00F26549">
        <w:rPr>
          <w:rFonts w:asciiTheme="majorHAnsi" w:hAnsiTheme="majorHAnsi" w:cstheme="majorHAnsi"/>
          <w:lang w:eastAsia="en-CA"/>
        </w:rPr>
        <w:t xml:space="preserve"> </w:t>
      </w:r>
      <w:r w:rsidR="009603CC">
        <w:rPr>
          <w:rFonts w:asciiTheme="majorHAnsi" w:hAnsiTheme="majorHAnsi" w:cstheme="majorHAnsi"/>
          <w:lang w:eastAsia="en-CA"/>
        </w:rPr>
        <w:t>To</w:t>
      </w:r>
      <w:r w:rsidRPr="00BC3B2E" w:rsidR="00F26549">
        <w:rPr>
          <w:rFonts w:asciiTheme="majorHAnsi" w:hAnsiTheme="majorHAnsi" w:cstheme="majorHAnsi"/>
          <w:lang w:eastAsia="en-CA"/>
        </w:rPr>
        <w:t xml:space="preserve"> </w:t>
      </w:r>
      <w:r w:rsidRPr="00BC3B2E" w:rsidR="00B52292">
        <w:rPr>
          <w:rFonts w:asciiTheme="majorHAnsi" w:hAnsiTheme="majorHAnsi" w:cstheme="majorHAnsi"/>
          <w:lang w:eastAsia="en-CA"/>
        </w:rPr>
        <w:t>develop a better understanding of the extent of this issue</w:t>
      </w:r>
      <w:r w:rsidR="003927D0">
        <w:rPr>
          <w:rFonts w:asciiTheme="majorHAnsi" w:hAnsiTheme="majorHAnsi" w:cstheme="majorHAnsi"/>
          <w:lang w:eastAsia="en-CA"/>
        </w:rPr>
        <w:t xml:space="preserve">, </w:t>
      </w:r>
      <w:r w:rsidR="001F39B8">
        <w:rPr>
          <w:rFonts w:asciiTheme="majorHAnsi" w:hAnsiTheme="majorHAnsi" w:cstheme="majorHAnsi"/>
          <w:lang w:eastAsia="en-CA"/>
        </w:rPr>
        <w:t>this projec</w:t>
      </w:r>
      <w:r w:rsidR="003927D0">
        <w:rPr>
          <w:rFonts w:asciiTheme="majorHAnsi" w:hAnsiTheme="majorHAnsi" w:cstheme="majorHAnsi"/>
          <w:lang w:eastAsia="en-CA"/>
        </w:rPr>
        <w:t>t</w:t>
      </w:r>
      <w:r w:rsidR="001F39B8">
        <w:rPr>
          <w:rFonts w:asciiTheme="majorHAnsi" w:hAnsiTheme="majorHAnsi" w:cstheme="majorHAnsi"/>
          <w:lang w:eastAsia="en-CA"/>
        </w:rPr>
        <w:t xml:space="preserve"> aimed to </w:t>
      </w:r>
      <w:r w:rsidRPr="00BC3B2E" w:rsidR="00F26549">
        <w:rPr>
          <w:rFonts w:asciiTheme="majorHAnsi" w:hAnsiTheme="majorHAnsi" w:cstheme="majorHAnsi"/>
          <w:lang w:eastAsia="en-CA"/>
        </w:rPr>
        <w:t>investigat</w:t>
      </w:r>
      <w:r w:rsidR="001F39B8">
        <w:rPr>
          <w:rFonts w:asciiTheme="majorHAnsi" w:hAnsiTheme="majorHAnsi" w:cstheme="majorHAnsi"/>
          <w:lang w:eastAsia="en-CA"/>
        </w:rPr>
        <w:t>e</w:t>
      </w:r>
      <w:r w:rsidRPr="00BC3B2E" w:rsidR="00F26549">
        <w:rPr>
          <w:rFonts w:asciiTheme="majorHAnsi" w:hAnsiTheme="majorHAnsi" w:cstheme="majorHAnsi"/>
          <w:lang w:eastAsia="en-CA"/>
        </w:rPr>
        <w:t xml:space="preserve"> sector-specific single-use plastic consumption</w:t>
      </w:r>
      <w:r w:rsidR="00BB4F3E">
        <w:rPr>
          <w:rFonts w:asciiTheme="majorHAnsi" w:hAnsiTheme="majorHAnsi" w:cstheme="majorHAnsi"/>
          <w:lang w:eastAsia="en-CA"/>
        </w:rPr>
        <w:t>,</w:t>
      </w:r>
      <w:r w:rsidR="00D26557">
        <w:rPr>
          <w:rFonts w:asciiTheme="majorHAnsi" w:hAnsiTheme="majorHAnsi" w:cstheme="majorHAnsi"/>
          <w:lang w:eastAsia="en-CA"/>
        </w:rPr>
        <w:t xml:space="preserve"> </w:t>
      </w:r>
      <w:r w:rsidR="00B0546D">
        <w:rPr>
          <w:rFonts w:asciiTheme="majorHAnsi" w:hAnsiTheme="majorHAnsi" w:cstheme="majorHAnsi"/>
          <w:lang w:eastAsia="en-CA"/>
        </w:rPr>
        <w:t xml:space="preserve">and therefore </w:t>
      </w:r>
      <w:r w:rsidR="00D26557">
        <w:rPr>
          <w:rFonts w:asciiTheme="majorHAnsi" w:hAnsiTheme="majorHAnsi" w:cstheme="majorHAnsi"/>
          <w:lang w:eastAsia="en-CA"/>
        </w:rPr>
        <w:t>s</w:t>
      </w:r>
      <w:r w:rsidR="00F25F61">
        <w:rPr>
          <w:rFonts w:asciiTheme="majorHAnsi" w:hAnsiTheme="majorHAnsi" w:cstheme="majorHAnsi"/>
          <w:lang w:eastAsia="en-CA"/>
        </w:rPr>
        <w:t xml:space="preserve">upport </w:t>
      </w:r>
      <w:r w:rsidRPr="00BC3B2E" w:rsidR="0062572D">
        <w:rPr>
          <w:rFonts w:asciiTheme="majorHAnsi" w:hAnsiTheme="majorHAnsi" w:cstheme="majorHAnsi"/>
          <w:lang w:eastAsia="en-CA"/>
        </w:rPr>
        <w:t xml:space="preserve">the development of </w:t>
      </w:r>
      <w:r w:rsidRPr="00BC3B2E" w:rsidR="00F26549">
        <w:rPr>
          <w:rFonts w:asciiTheme="majorHAnsi" w:hAnsiTheme="majorHAnsi" w:cstheme="majorHAnsi"/>
          <w:lang w:eastAsia="en-CA"/>
        </w:rPr>
        <w:t xml:space="preserve">effective </w:t>
      </w:r>
      <w:r w:rsidRPr="00BC3B2E">
        <w:rPr>
          <w:rFonts w:asciiTheme="majorHAnsi" w:hAnsiTheme="majorHAnsi" w:cstheme="majorHAnsi"/>
          <w:lang w:eastAsia="en-CA"/>
        </w:rPr>
        <w:t xml:space="preserve">policy </w:t>
      </w:r>
      <w:r w:rsidRPr="00BC3B2E" w:rsidR="00F26549">
        <w:rPr>
          <w:rFonts w:asciiTheme="majorHAnsi" w:hAnsiTheme="majorHAnsi" w:cstheme="majorHAnsi"/>
          <w:lang w:eastAsia="en-CA"/>
        </w:rPr>
        <w:t>and public engagement strategies</w:t>
      </w:r>
      <w:r w:rsidR="009A7CAB">
        <w:rPr>
          <w:rFonts w:asciiTheme="majorHAnsi" w:hAnsiTheme="majorHAnsi" w:cstheme="majorHAnsi"/>
          <w:lang w:eastAsia="en-CA"/>
        </w:rPr>
        <w:t xml:space="preserve"> to</w:t>
      </w:r>
      <w:r w:rsidRPr="00BC3B2E" w:rsidR="00F26549">
        <w:rPr>
          <w:rFonts w:asciiTheme="majorHAnsi" w:hAnsiTheme="majorHAnsi" w:cstheme="majorHAnsi"/>
          <w:lang w:eastAsia="en-CA"/>
        </w:rPr>
        <w:t xml:space="preserve"> reduc</w:t>
      </w:r>
      <w:r w:rsidR="00C84B0A">
        <w:rPr>
          <w:rFonts w:asciiTheme="majorHAnsi" w:hAnsiTheme="majorHAnsi" w:cstheme="majorHAnsi"/>
          <w:lang w:eastAsia="en-CA"/>
        </w:rPr>
        <w:t>e</w:t>
      </w:r>
      <w:r w:rsidRPr="00BC3B2E" w:rsidR="00F26549">
        <w:rPr>
          <w:rFonts w:asciiTheme="majorHAnsi" w:hAnsiTheme="majorHAnsi" w:cstheme="majorHAnsi"/>
          <w:lang w:eastAsia="en-CA"/>
        </w:rPr>
        <w:t xml:space="preserve"> the university’s contribution to harmful marine plastic pollution. </w:t>
      </w:r>
      <w:r w:rsidR="007F00FE">
        <w:rPr>
          <w:rFonts w:asciiTheme="majorHAnsi" w:hAnsiTheme="majorHAnsi" w:cstheme="majorHAnsi"/>
          <w:lang w:eastAsia="en-CA"/>
        </w:rPr>
        <w:t>A</w:t>
      </w:r>
      <w:r w:rsidRPr="00BC3B2E" w:rsidR="007F00FE">
        <w:rPr>
          <w:rFonts w:asciiTheme="majorHAnsi" w:hAnsiTheme="majorHAnsi" w:cstheme="majorHAnsi"/>
          <w:lang w:eastAsia="en-CA"/>
        </w:rPr>
        <w:t>s part of the SEEDS Sustainability Program</w:t>
      </w:r>
      <w:r w:rsidR="00C77AA7">
        <w:rPr>
          <w:rFonts w:asciiTheme="majorHAnsi" w:hAnsiTheme="majorHAnsi" w:cstheme="majorHAnsi"/>
          <w:lang w:eastAsia="en-CA"/>
        </w:rPr>
        <w:t>, t</w:t>
      </w:r>
      <w:r w:rsidRPr="00BC3B2E">
        <w:rPr>
          <w:rFonts w:asciiTheme="majorHAnsi" w:hAnsiTheme="majorHAnsi" w:cstheme="majorHAnsi"/>
          <w:lang w:eastAsia="en-CA"/>
        </w:rPr>
        <w:t xml:space="preserve">his </w:t>
      </w:r>
      <w:r w:rsidR="00C77AA7">
        <w:rPr>
          <w:rFonts w:asciiTheme="majorHAnsi" w:hAnsiTheme="majorHAnsi" w:cstheme="majorHAnsi"/>
          <w:lang w:eastAsia="en-CA"/>
        </w:rPr>
        <w:t>work</w:t>
      </w:r>
      <w:r w:rsidR="001960C3">
        <w:rPr>
          <w:rFonts w:asciiTheme="majorHAnsi" w:hAnsiTheme="majorHAnsi" w:cstheme="majorHAnsi"/>
          <w:lang w:eastAsia="en-CA"/>
        </w:rPr>
        <w:t xml:space="preserve"> </w:t>
      </w:r>
      <w:r w:rsidRPr="00BC3B2E" w:rsidR="00F26549">
        <w:rPr>
          <w:rFonts w:asciiTheme="majorHAnsi" w:hAnsiTheme="majorHAnsi" w:cstheme="majorHAnsi"/>
          <w:lang w:eastAsia="en-CA"/>
        </w:rPr>
        <w:t>is</w:t>
      </w:r>
      <w:r w:rsidRPr="00BC3B2E">
        <w:rPr>
          <w:rFonts w:asciiTheme="majorHAnsi" w:hAnsiTheme="majorHAnsi" w:cstheme="majorHAnsi"/>
          <w:lang w:eastAsia="en-CA"/>
        </w:rPr>
        <w:t xml:space="preserve"> a</w:t>
      </w:r>
      <w:r w:rsidRPr="00BC3B2E" w:rsidR="00443719">
        <w:rPr>
          <w:rFonts w:asciiTheme="majorHAnsi" w:hAnsiTheme="majorHAnsi" w:cstheme="majorHAnsi"/>
          <w:lang w:eastAsia="en-CA"/>
        </w:rPr>
        <w:t xml:space="preserve"> collaboration between UBC’s Ocean Leaders and Sustainability and Engineering in Campus and Community Planning</w:t>
      </w:r>
      <w:r w:rsidR="001960C3">
        <w:rPr>
          <w:rFonts w:asciiTheme="majorHAnsi" w:hAnsiTheme="majorHAnsi" w:cstheme="majorHAnsi"/>
          <w:lang w:eastAsia="en-CA"/>
        </w:rPr>
        <w:t>.</w:t>
      </w:r>
    </w:p>
    <w:p w:rsidRPr="00BC3B2E" w:rsidR="00201923" w:rsidP="0062572D" w:rsidRDefault="00201923" w14:paraId="20FBADF1" w14:textId="724CC6CC">
      <w:pPr>
        <w:pStyle w:val="Heading3"/>
        <w:rPr>
          <w:rFonts w:cstheme="majorHAnsi"/>
          <w:b/>
          <w:lang w:eastAsia="en-CA"/>
        </w:rPr>
      </w:pPr>
      <w:r w:rsidRPr="00BC3B2E">
        <w:rPr>
          <w:rFonts w:cstheme="majorHAnsi"/>
          <w:b/>
          <w:lang w:eastAsia="en-CA"/>
        </w:rPr>
        <w:t>Approach</w:t>
      </w:r>
    </w:p>
    <w:p w:rsidRPr="00BC3B2E" w:rsidR="006F0189" w:rsidP="006F0189" w:rsidRDefault="00C5696B" w14:paraId="506316F5" w14:textId="0EE2AC23">
      <w:pPr>
        <w:rPr>
          <w:rFonts w:asciiTheme="majorHAnsi" w:hAnsiTheme="majorHAnsi" w:eastAsiaTheme="minorEastAsia" w:cstheme="majorHAnsi"/>
          <w:lang w:val="en-US"/>
        </w:rPr>
      </w:pPr>
      <w:r w:rsidRPr="00BC3B2E">
        <w:rPr>
          <w:rFonts w:asciiTheme="majorHAnsi" w:hAnsiTheme="majorHAnsi" w:cstheme="majorHAnsi"/>
          <w:lang w:eastAsia="en-CA"/>
        </w:rPr>
        <w:t>A survey of the s</w:t>
      </w:r>
      <w:r w:rsidRPr="00BC3B2E" w:rsidR="008C2010">
        <w:rPr>
          <w:rFonts w:asciiTheme="majorHAnsi" w:hAnsiTheme="majorHAnsi" w:cstheme="majorHAnsi"/>
          <w:lang w:eastAsia="en-CA"/>
        </w:rPr>
        <w:t xml:space="preserve">cientific literature </w:t>
      </w:r>
      <w:r w:rsidRPr="00BC3B2E">
        <w:rPr>
          <w:rFonts w:asciiTheme="majorHAnsi" w:hAnsiTheme="majorHAnsi" w:cstheme="majorHAnsi"/>
          <w:lang w:eastAsia="en-CA"/>
        </w:rPr>
        <w:t xml:space="preserve">was </w:t>
      </w:r>
      <w:r w:rsidRPr="00BC3B2E" w:rsidR="00F26549">
        <w:rPr>
          <w:rFonts w:asciiTheme="majorHAnsi" w:hAnsiTheme="majorHAnsi" w:cstheme="majorHAnsi"/>
          <w:lang w:eastAsia="en-CA"/>
        </w:rPr>
        <w:t xml:space="preserve">conducted </w:t>
      </w:r>
      <w:r w:rsidRPr="00BC3B2E" w:rsidR="00EE717E">
        <w:rPr>
          <w:rFonts w:asciiTheme="majorHAnsi" w:hAnsiTheme="majorHAnsi" w:cstheme="majorHAnsi"/>
          <w:lang w:eastAsia="en-CA"/>
        </w:rPr>
        <w:t xml:space="preserve">to </w:t>
      </w:r>
      <w:r w:rsidRPr="00BC3B2E" w:rsidR="001158FF">
        <w:rPr>
          <w:rFonts w:asciiTheme="majorHAnsi" w:hAnsiTheme="majorHAnsi" w:cstheme="majorHAnsi"/>
          <w:lang w:eastAsia="en-CA"/>
        </w:rPr>
        <w:t>understand</w:t>
      </w:r>
      <w:r w:rsidRPr="00BC3B2E" w:rsidR="001259FA">
        <w:rPr>
          <w:rFonts w:asciiTheme="majorHAnsi" w:hAnsiTheme="majorHAnsi" w:cstheme="majorHAnsi"/>
          <w:lang w:eastAsia="en-CA"/>
        </w:rPr>
        <w:t xml:space="preserve"> how </w:t>
      </w:r>
      <w:r w:rsidRPr="00BC3B2E" w:rsidR="00F26549">
        <w:rPr>
          <w:rFonts w:asciiTheme="majorHAnsi" w:hAnsiTheme="majorHAnsi" w:cstheme="majorHAnsi"/>
          <w:lang w:eastAsia="en-CA"/>
        </w:rPr>
        <w:t xml:space="preserve">single-use plastic items </w:t>
      </w:r>
      <w:r w:rsidRPr="00BC3B2E" w:rsidR="001259FA">
        <w:rPr>
          <w:rFonts w:asciiTheme="majorHAnsi" w:hAnsiTheme="majorHAnsi" w:cstheme="majorHAnsi"/>
          <w:lang w:eastAsia="en-CA"/>
        </w:rPr>
        <w:t xml:space="preserve">can enter marine environments and </w:t>
      </w:r>
      <w:r w:rsidRPr="00BC3B2E" w:rsidR="009B00B4">
        <w:rPr>
          <w:rFonts w:asciiTheme="majorHAnsi" w:hAnsiTheme="majorHAnsi" w:cstheme="majorHAnsi"/>
          <w:lang w:eastAsia="en-CA"/>
        </w:rPr>
        <w:t xml:space="preserve">to </w:t>
      </w:r>
      <w:r w:rsidRPr="00BC3B2E" w:rsidR="001158FF">
        <w:rPr>
          <w:rFonts w:asciiTheme="majorHAnsi" w:hAnsiTheme="majorHAnsi" w:cstheme="majorHAnsi"/>
          <w:lang w:eastAsia="en-CA"/>
        </w:rPr>
        <w:t xml:space="preserve">explore </w:t>
      </w:r>
      <w:r w:rsidRPr="00BC3B2E" w:rsidR="001259FA">
        <w:rPr>
          <w:rFonts w:asciiTheme="majorHAnsi" w:hAnsiTheme="majorHAnsi" w:cstheme="majorHAnsi"/>
          <w:lang w:eastAsia="en-CA"/>
        </w:rPr>
        <w:t>the risks they pose on marine life</w:t>
      </w:r>
      <w:r w:rsidRPr="00BC3B2E" w:rsidR="001158FF">
        <w:rPr>
          <w:rFonts w:asciiTheme="majorHAnsi" w:hAnsiTheme="majorHAnsi" w:cstheme="majorHAnsi"/>
          <w:lang w:eastAsia="en-CA"/>
        </w:rPr>
        <w:t xml:space="preserve">. </w:t>
      </w:r>
      <w:r w:rsidRPr="00BC3B2E" w:rsidR="00294E69">
        <w:rPr>
          <w:rFonts w:asciiTheme="majorHAnsi" w:hAnsiTheme="majorHAnsi" w:cstheme="majorHAnsi"/>
          <w:lang w:eastAsia="en-CA"/>
        </w:rPr>
        <w:t>Th</w:t>
      </w:r>
      <w:r w:rsidRPr="00BC3B2E" w:rsidR="00CA4747">
        <w:rPr>
          <w:rFonts w:asciiTheme="majorHAnsi" w:hAnsiTheme="majorHAnsi" w:cstheme="majorHAnsi"/>
          <w:lang w:eastAsia="en-CA"/>
        </w:rPr>
        <w:t>e risk of impact</w:t>
      </w:r>
      <w:r w:rsidRPr="00BC3B2E" w:rsidR="00A72811">
        <w:rPr>
          <w:rFonts w:asciiTheme="majorHAnsi" w:hAnsiTheme="majorHAnsi" w:cstheme="majorHAnsi"/>
          <w:lang w:eastAsia="en-CA"/>
        </w:rPr>
        <w:t xml:space="preserve"> </w:t>
      </w:r>
      <w:r w:rsidRPr="00BC3B2E" w:rsidR="00F26549">
        <w:rPr>
          <w:rFonts w:asciiTheme="majorHAnsi" w:hAnsiTheme="majorHAnsi" w:cstheme="majorHAnsi"/>
          <w:lang w:eastAsia="en-CA"/>
        </w:rPr>
        <w:t xml:space="preserve">for a given item </w:t>
      </w:r>
      <w:r w:rsidRPr="00BC3B2E" w:rsidR="0068477B">
        <w:rPr>
          <w:rFonts w:asciiTheme="majorHAnsi" w:hAnsiTheme="majorHAnsi" w:cstheme="majorHAnsi"/>
          <w:lang w:eastAsia="en-CA"/>
        </w:rPr>
        <w:t xml:space="preserve">was </w:t>
      </w:r>
      <w:r w:rsidRPr="00BC3B2E" w:rsidR="005B7710">
        <w:rPr>
          <w:rFonts w:asciiTheme="majorHAnsi" w:hAnsiTheme="majorHAnsi" w:cstheme="majorHAnsi"/>
          <w:lang w:eastAsia="en-CA"/>
        </w:rPr>
        <w:t>determined to be</w:t>
      </w:r>
      <w:r w:rsidRPr="00BC3B2E" w:rsidR="00A72811">
        <w:rPr>
          <w:rFonts w:asciiTheme="majorHAnsi" w:hAnsiTheme="majorHAnsi" w:cstheme="majorHAnsi"/>
          <w:lang w:eastAsia="en-CA"/>
        </w:rPr>
        <w:t xml:space="preserve"> composed of </w:t>
      </w:r>
      <w:r w:rsidRPr="00BC3B2E" w:rsidR="005B7710">
        <w:rPr>
          <w:rFonts w:asciiTheme="majorHAnsi" w:hAnsiTheme="majorHAnsi" w:cstheme="majorHAnsi"/>
          <w:lang w:eastAsia="en-CA"/>
        </w:rPr>
        <w:t>the</w:t>
      </w:r>
      <w:r w:rsidRPr="00BC3B2E" w:rsidR="00C3465C">
        <w:rPr>
          <w:rFonts w:asciiTheme="majorHAnsi" w:hAnsiTheme="majorHAnsi" w:cstheme="majorHAnsi"/>
          <w:lang w:eastAsia="en-CA"/>
        </w:rPr>
        <w:t xml:space="preserve"> </w:t>
      </w:r>
      <w:r w:rsidRPr="00BC3B2E" w:rsidR="00E57182">
        <w:rPr>
          <w:rFonts w:asciiTheme="majorHAnsi" w:hAnsiTheme="majorHAnsi" w:cstheme="majorHAnsi"/>
          <w:lang w:eastAsia="en-CA"/>
        </w:rPr>
        <w:t xml:space="preserve">risk </w:t>
      </w:r>
      <w:r w:rsidRPr="00BC3B2E" w:rsidR="005B7710">
        <w:rPr>
          <w:rFonts w:asciiTheme="majorHAnsi" w:hAnsiTheme="majorHAnsi" w:cstheme="majorHAnsi"/>
          <w:lang w:eastAsia="en-CA"/>
        </w:rPr>
        <w:t>o</w:t>
      </w:r>
      <w:r w:rsidRPr="00BC3B2E" w:rsidR="00C4793A">
        <w:rPr>
          <w:rFonts w:asciiTheme="majorHAnsi" w:hAnsiTheme="majorHAnsi" w:cstheme="majorHAnsi"/>
          <w:lang w:eastAsia="en-CA"/>
        </w:rPr>
        <w:t>f an</w:t>
      </w:r>
      <w:r w:rsidRPr="00BC3B2E" w:rsidR="005B7710">
        <w:rPr>
          <w:rFonts w:asciiTheme="majorHAnsi" w:hAnsiTheme="majorHAnsi" w:cstheme="majorHAnsi"/>
          <w:lang w:eastAsia="en-CA"/>
        </w:rPr>
        <w:t xml:space="preserve"> animal e</w:t>
      </w:r>
      <w:r w:rsidRPr="00BC3B2E" w:rsidR="003370DB">
        <w:rPr>
          <w:rFonts w:asciiTheme="majorHAnsi" w:hAnsiTheme="majorHAnsi" w:cstheme="majorHAnsi"/>
          <w:lang w:eastAsia="en-CA"/>
        </w:rPr>
        <w:t>ncounte</w:t>
      </w:r>
      <w:r w:rsidRPr="00BC3B2E" w:rsidR="005B7710">
        <w:rPr>
          <w:rFonts w:asciiTheme="majorHAnsi" w:hAnsiTheme="majorHAnsi" w:cstheme="majorHAnsi"/>
          <w:lang w:eastAsia="en-CA"/>
        </w:rPr>
        <w:t>ring t</w:t>
      </w:r>
      <w:r w:rsidRPr="00BC3B2E" w:rsidR="003370DB">
        <w:rPr>
          <w:rFonts w:asciiTheme="majorHAnsi" w:hAnsiTheme="majorHAnsi" w:cstheme="majorHAnsi"/>
          <w:lang w:eastAsia="en-CA"/>
        </w:rPr>
        <w:t xml:space="preserve">he item, </w:t>
      </w:r>
      <w:r w:rsidRPr="00BC3B2E" w:rsidR="005B7710">
        <w:rPr>
          <w:rFonts w:asciiTheme="majorHAnsi" w:hAnsiTheme="majorHAnsi" w:cstheme="majorHAnsi"/>
          <w:lang w:eastAsia="en-CA"/>
        </w:rPr>
        <w:t xml:space="preserve">and </w:t>
      </w:r>
      <w:r w:rsidRPr="00BC3B2E" w:rsidR="008754C3">
        <w:rPr>
          <w:rFonts w:asciiTheme="majorHAnsi" w:hAnsiTheme="majorHAnsi" w:cstheme="majorHAnsi"/>
          <w:lang w:eastAsia="en-CA"/>
        </w:rPr>
        <w:t xml:space="preserve">the </w:t>
      </w:r>
      <w:r w:rsidRPr="00BC3B2E" w:rsidR="005B7710">
        <w:rPr>
          <w:rFonts w:asciiTheme="majorHAnsi" w:hAnsiTheme="majorHAnsi" w:cstheme="majorHAnsi"/>
          <w:lang w:eastAsia="en-CA"/>
        </w:rPr>
        <w:t>subsequent</w:t>
      </w:r>
      <w:r w:rsidRPr="00BC3B2E" w:rsidR="003370DB">
        <w:rPr>
          <w:rFonts w:asciiTheme="majorHAnsi" w:hAnsiTheme="majorHAnsi" w:cstheme="majorHAnsi"/>
          <w:lang w:eastAsia="en-CA"/>
        </w:rPr>
        <w:t xml:space="preserve"> </w:t>
      </w:r>
      <w:r w:rsidRPr="00BC3B2E" w:rsidR="00F26549">
        <w:rPr>
          <w:rFonts w:asciiTheme="majorHAnsi" w:hAnsiTheme="majorHAnsi" w:cstheme="majorHAnsi"/>
          <w:lang w:eastAsia="en-CA"/>
        </w:rPr>
        <w:t xml:space="preserve">risks of </w:t>
      </w:r>
      <w:r w:rsidRPr="00BC3B2E" w:rsidR="00A72811">
        <w:rPr>
          <w:rFonts w:asciiTheme="majorHAnsi" w:hAnsiTheme="majorHAnsi" w:cstheme="majorHAnsi"/>
          <w:lang w:eastAsia="en-CA"/>
        </w:rPr>
        <w:t xml:space="preserve">entanglement, ingestion and </w:t>
      </w:r>
      <w:r w:rsidRPr="00BC3B2E" w:rsidR="00A75261">
        <w:rPr>
          <w:rFonts w:asciiTheme="majorHAnsi" w:hAnsiTheme="majorHAnsi" w:cstheme="majorHAnsi"/>
          <w:lang w:eastAsia="en-CA"/>
        </w:rPr>
        <w:t xml:space="preserve">contamination </w:t>
      </w:r>
      <w:r w:rsidRPr="00BC3B2E" w:rsidR="00B868AF">
        <w:rPr>
          <w:rFonts w:asciiTheme="majorHAnsi" w:hAnsiTheme="majorHAnsi" w:cstheme="majorHAnsi"/>
          <w:lang w:eastAsia="en-CA"/>
        </w:rPr>
        <w:t>that the item poses</w:t>
      </w:r>
      <w:r w:rsidRPr="00BC3B2E" w:rsidR="00F26549">
        <w:rPr>
          <w:rFonts w:asciiTheme="majorHAnsi" w:hAnsiTheme="majorHAnsi" w:cstheme="majorHAnsi"/>
          <w:lang w:eastAsia="en-CA"/>
        </w:rPr>
        <w:t xml:space="preserve">. </w:t>
      </w:r>
      <w:r w:rsidRPr="00BC3B2E" w:rsidR="001845FC">
        <w:rPr>
          <w:rFonts w:asciiTheme="majorHAnsi" w:hAnsiTheme="majorHAnsi" w:cstheme="majorHAnsi"/>
          <w:lang w:eastAsia="en-CA"/>
        </w:rPr>
        <w:t>Additionally,</w:t>
      </w:r>
      <w:r w:rsidRPr="00BC3B2E" w:rsidR="001C04DE">
        <w:rPr>
          <w:rFonts w:asciiTheme="majorHAnsi" w:hAnsiTheme="majorHAnsi" w:cstheme="majorHAnsi"/>
          <w:lang w:eastAsia="en-CA"/>
        </w:rPr>
        <w:t xml:space="preserve"> </w:t>
      </w:r>
      <w:r w:rsidRPr="00BC3B2E" w:rsidR="00F26549">
        <w:rPr>
          <w:rFonts w:asciiTheme="majorHAnsi" w:hAnsiTheme="majorHAnsi" w:cstheme="majorHAnsi"/>
          <w:lang w:eastAsia="en-CA"/>
        </w:rPr>
        <w:t>a review</w:t>
      </w:r>
      <w:r w:rsidRPr="00BC3B2E" w:rsidR="0096582B">
        <w:rPr>
          <w:rFonts w:asciiTheme="majorHAnsi" w:hAnsiTheme="majorHAnsi" w:cstheme="majorHAnsi"/>
          <w:lang w:eastAsia="en-CA"/>
        </w:rPr>
        <w:t xml:space="preserve"> of</w:t>
      </w:r>
      <w:r w:rsidRPr="00BC3B2E" w:rsidR="0062572D">
        <w:rPr>
          <w:rFonts w:asciiTheme="majorHAnsi" w:hAnsiTheme="majorHAnsi" w:cstheme="majorHAnsi"/>
          <w:lang w:eastAsia="en-CA"/>
        </w:rPr>
        <w:t xml:space="preserve"> </w:t>
      </w:r>
      <w:r w:rsidRPr="00BC3B2E" w:rsidR="00537820">
        <w:rPr>
          <w:rFonts w:asciiTheme="majorHAnsi" w:hAnsiTheme="majorHAnsi" w:cstheme="majorHAnsi"/>
          <w:lang w:eastAsia="en-CA"/>
        </w:rPr>
        <w:t xml:space="preserve">regulatory </w:t>
      </w:r>
      <w:r w:rsidRPr="00BC3B2E" w:rsidR="001259FA">
        <w:rPr>
          <w:rFonts w:asciiTheme="majorHAnsi" w:hAnsiTheme="majorHAnsi" w:cstheme="majorHAnsi"/>
          <w:lang w:eastAsia="en-CA"/>
        </w:rPr>
        <w:t xml:space="preserve">strategies </w:t>
      </w:r>
      <w:r w:rsidRPr="00BC3B2E" w:rsidR="00F26549">
        <w:rPr>
          <w:rFonts w:asciiTheme="majorHAnsi" w:hAnsiTheme="majorHAnsi" w:cstheme="majorHAnsi"/>
          <w:lang w:eastAsia="en-CA"/>
        </w:rPr>
        <w:t>intended</w:t>
      </w:r>
      <w:r w:rsidRPr="00BC3B2E" w:rsidR="001259FA">
        <w:rPr>
          <w:rFonts w:asciiTheme="majorHAnsi" w:hAnsiTheme="majorHAnsi" w:cstheme="majorHAnsi"/>
          <w:lang w:eastAsia="en-CA"/>
        </w:rPr>
        <w:t xml:space="preserve"> to reduce the consumption</w:t>
      </w:r>
      <w:r w:rsidRPr="00BC3B2E" w:rsidR="001C04DE">
        <w:rPr>
          <w:rFonts w:asciiTheme="majorHAnsi" w:hAnsiTheme="majorHAnsi" w:cstheme="majorHAnsi"/>
          <w:lang w:eastAsia="en-CA"/>
        </w:rPr>
        <w:t xml:space="preserve"> of single-use plastics was perform</w:t>
      </w:r>
      <w:r w:rsidRPr="00BC3B2E" w:rsidR="00441B8B">
        <w:rPr>
          <w:rFonts w:asciiTheme="majorHAnsi" w:hAnsiTheme="majorHAnsi" w:cstheme="majorHAnsi"/>
          <w:lang w:eastAsia="en-CA"/>
        </w:rPr>
        <w:t>ed</w:t>
      </w:r>
      <w:r w:rsidRPr="00BC3B2E" w:rsidR="00F26549">
        <w:rPr>
          <w:rFonts w:asciiTheme="majorHAnsi" w:hAnsiTheme="majorHAnsi" w:cstheme="majorHAnsi"/>
          <w:lang w:eastAsia="en-CA"/>
        </w:rPr>
        <w:t>. This review</w:t>
      </w:r>
      <w:r w:rsidRPr="00BC3B2E" w:rsidR="003455E9">
        <w:rPr>
          <w:rFonts w:asciiTheme="majorHAnsi" w:hAnsiTheme="majorHAnsi" w:cstheme="majorHAnsi"/>
          <w:lang w:eastAsia="en-CA"/>
        </w:rPr>
        <w:t xml:space="preserve"> emphasized the need to</w:t>
      </w:r>
      <w:r w:rsidRPr="00BC3B2E" w:rsidR="006F0189">
        <w:rPr>
          <w:rFonts w:asciiTheme="majorHAnsi" w:hAnsiTheme="majorHAnsi" w:eastAsiaTheme="minorEastAsia" w:cstheme="majorHAnsi"/>
          <w:lang w:val="en-US"/>
        </w:rPr>
        <w:t xml:space="preserve"> assess baseline conditions</w:t>
      </w:r>
      <w:r w:rsidRPr="00BC3B2E" w:rsidR="00F26549">
        <w:rPr>
          <w:rFonts w:asciiTheme="majorHAnsi" w:hAnsiTheme="majorHAnsi" w:eastAsiaTheme="minorEastAsia" w:cstheme="majorHAnsi"/>
          <w:lang w:val="en-US"/>
        </w:rPr>
        <w:t>, specifically</w:t>
      </w:r>
      <w:r w:rsidRPr="00BC3B2E" w:rsidR="00532383">
        <w:rPr>
          <w:rFonts w:asciiTheme="majorHAnsi" w:hAnsiTheme="majorHAnsi" w:eastAsiaTheme="minorEastAsia" w:cstheme="majorHAnsi"/>
          <w:lang w:val="en-US"/>
        </w:rPr>
        <w:t xml:space="preserve"> </w:t>
      </w:r>
      <w:r w:rsidRPr="00BC3B2E" w:rsidR="00F26549">
        <w:rPr>
          <w:rFonts w:asciiTheme="majorHAnsi" w:hAnsiTheme="majorHAnsi" w:eastAsiaTheme="minorEastAsia" w:cstheme="majorHAnsi"/>
          <w:lang w:val="en-US"/>
        </w:rPr>
        <w:t xml:space="preserve">to </w:t>
      </w:r>
      <w:r w:rsidRPr="00BC3B2E" w:rsidR="002D729C">
        <w:rPr>
          <w:rFonts w:asciiTheme="majorHAnsi" w:hAnsiTheme="majorHAnsi" w:eastAsiaTheme="minorEastAsia" w:cstheme="majorHAnsi"/>
          <w:lang w:val="en-US"/>
        </w:rPr>
        <w:t>identify the most problematic</w:t>
      </w:r>
      <w:r w:rsidRPr="00BC3B2E" w:rsidR="008C2280">
        <w:rPr>
          <w:rFonts w:asciiTheme="majorHAnsi" w:hAnsiTheme="majorHAnsi" w:eastAsiaTheme="minorEastAsia" w:cstheme="majorHAnsi"/>
          <w:lang w:val="en-US"/>
        </w:rPr>
        <w:t xml:space="preserve"> plastic</w:t>
      </w:r>
      <w:r w:rsidRPr="00BC3B2E" w:rsidR="002D729C">
        <w:rPr>
          <w:rFonts w:asciiTheme="majorHAnsi" w:hAnsiTheme="majorHAnsi" w:eastAsiaTheme="minorEastAsia" w:cstheme="majorHAnsi"/>
          <w:lang w:val="en-US"/>
        </w:rPr>
        <w:t xml:space="preserve"> items</w:t>
      </w:r>
      <w:r w:rsidRPr="00BC3B2E" w:rsidR="00087CC1">
        <w:rPr>
          <w:rFonts w:asciiTheme="majorHAnsi" w:hAnsiTheme="majorHAnsi" w:eastAsiaTheme="minorEastAsia" w:cstheme="majorHAnsi"/>
          <w:lang w:val="en-US"/>
        </w:rPr>
        <w:t xml:space="preserve"> based on their impacts on wildlife and the environment</w:t>
      </w:r>
      <w:r w:rsidR="00773449">
        <w:rPr>
          <w:rFonts w:asciiTheme="majorHAnsi" w:hAnsiTheme="majorHAnsi" w:eastAsiaTheme="minorEastAsia" w:cstheme="majorHAnsi"/>
          <w:lang w:val="en-US"/>
        </w:rPr>
        <w:t>,</w:t>
      </w:r>
      <w:r w:rsidRPr="00BC3B2E" w:rsidR="002D729C">
        <w:rPr>
          <w:rFonts w:asciiTheme="majorHAnsi" w:hAnsiTheme="majorHAnsi" w:eastAsiaTheme="minorEastAsia" w:cstheme="majorHAnsi"/>
          <w:lang w:val="en-US"/>
        </w:rPr>
        <w:t xml:space="preserve"> and </w:t>
      </w:r>
      <w:r w:rsidRPr="00BC3B2E" w:rsidR="00F26549">
        <w:rPr>
          <w:rFonts w:asciiTheme="majorHAnsi" w:hAnsiTheme="majorHAnsi" w:eastAsiaTheme="minorEastAsia" w:cstheme="majorHAnsi"/>
          <w:lang w:val="en-US"/>
        </w:rPr>
        <w:t xml:space="preserve">to </w:t>
      </w:r>
      <w:r w:rsidRPr="00BC3B2E" w:rsidR="0062572D">
        <w:rPr>
          <w:rFonts w:asciiTheme="majorHAnsi" w:hAnsiTheme="majorHAnsi" w:eastAsiaTheme="minorEastAsia" w:cstheme="majorHAnsi"/>
          <w:lang w:val="en-US"/>
        </w:rPr>
        <w:t xml:space="preserve">assess </w:t>
      </w:r>
      <w:r w:rsidRPr="00BC3B2E" w:rsidR="00F26549">
        <w:rPr>
          <w:rFonts w:asciiTheme="majorHAnsi" w:hAnsiTheme="majorHAnsi" w:eastAsiaTheme="minorEastAsia" w:cstheme="majorHAnsi"/>
          <w:lang w:val="en-US"/>
        </w:rPr>
        <w:t xml:space="preserve">the </w:t>
      </w:r>
      <w:r w:rsidRPr="00BC3B2E" w:rsidR="0062572D">
        <w:rPr>
          <w:rFonts w:asciiTheme="majorHAnsi" w:hAnsiTheme="majorHAnsi" w:eastAsiaTheme="minorEastAsia" w:cstheme="majorHAnsi"/>
          <w:lang w:val="en-US"/>
        </w:rPr>
        <w:t>causes</w:t>
      </w:r>
      <w:r w:rsidRPr="00BC3B2E" w:rsidR="00087CC1">
        <w:rPr>
          <w:rFonts w:asciiTheme="majorHAnsi" w:hAnsiTheme="majorHAnsi" w:eastAsiaTheme="minorEastAsia" w:cstheme="majorHAnsi"/>
          <w:lang w:val="en-US"/>
        </w:rPr>
        <w:t xml:space="preserve"> and </w:t>
      </w:r>
      <w:r w:rsidRPr="00BC3B2E" w:rsidR="002D729C">
        <w:rPr>
          <w:rFonts w:asciiTheme="majorHAnsi" w:hAnsiTheme="majorHAnsi" w:eastAsiaTheme="minorEastAsia" w:cstheme="majorHAnsi"/>
          <w:lang w:val="en-US"/>
        </w:rPr>
        <w:t>extent</w:t>
      </w:r>
      <w:r w:rsidRPr="00BC3B2E" w:rsidR="0062572D">
        <w:rPr>
          <w:rFonts w:asciiTheme="majorHAnsi" w:hAnsiTheme="majorHAnsi" w:eastAsiaTheme="minorEastAsia" w:cstheme="majorHAnsi"/>
          <w:lang w:val="en-US"/>
        </w:rPr>
        <w:t xml:space="preserve"> </w:t>
      </w:r>
      <w:r w:rsidRPr="00BC3B2E" w:rsidR="002D729C">
        <w:rPr>
          <w:rFonts w:asciiTheme="majorHAnsi" w:hAnsiTheme="majorHAnsi" w:eastAsiaTheme="minorEastAsia" w:cstheme="majorHAnsi"/>
          <w:lang w:val="en-US"/>
        </w:rPr>
        <w:t>of p</w:t>
      </w:r>
      <w:r w:rsidRPr="00BC3B2E" w:rsidR="00087CC1">
        <w:rPr>
          <w:rFonts w:asciiTheme="majorHAnsi" w:hAnsiTheme="majorHAnsi" w:eastAsiaTheme="minorEastAsia" w:cstheme="majorHAnsi"/>
          <w:lang w:val="en-US"/>
        </w:rPr>
        <w:t>lastic use.</w:t>
      </w:r>
    </w:p>
    <w:p w:rsidRPr="00BC3B2E" w:rsidR="008B7E2F" w:rsidP="001259FA" w:rsidRDefault="00087CC1" w14:paraId="1BE3DF25" w14:textId="65C9D8C3">
      <w:pPr>
        <w:rPr>
          <w:rFonts w:asciiTheme="majorHAnsi" w:hAnsiTheme="majorHAnsi" w:cstheme="majorHAnsi"/>
          <w:lang w:eastAsia="en-CA"/>
        </w:rPr>
      </w:pPr>
      <w:r w:rsidRPr="00BC3B2E">
        <w:rPr>
          <w:rFonts w:asciiTheme="majorHAnsi" w:hAnsiTheme="majorHAnsi" w:eastAsiaTheme="minorEastAsia" w:cstheme="majorHAnsi"/>
          <w:lang w:val="en-US"/>
        </w:rPr>
        <w:t xml:space="preserve">To explore this issue at UBC, </w:t>
      </w:r>
      <w:r w:rsidRPr="00BC3B2E" w:rsidR="00180438">
        <w:rPr>
          <w:rFonts w:asciiTheme="majorHAnsi" w:hAnsiTheme="majorHAnsi" w:eastAsiaTheme="minorEastAsia" w:cstheme="majorHAnsi"/>
          <w:lang w:val="en-US"/>
        </w:rPr>
        <w:t xml:space="preserve">an investigation was </w:t>
      </w:r>
      <w:r w:rsidRPr="00BC3B2E" w:rsidR="001A2A7B">
        <w:rPr>
          <w:rFonts w:asciiTheme="majorHAnsi" w:hAnsiTheme="majorHAnsi" w:eastAsiaTheme="minorEastAsia" w:cstheme="majorHAnsi"/>
          <w:lang w:val="en-US"/>
        </w:rPr>
        <w:t>carried out</w:t>
      </w:r>
      <w:r w:rsidRPr="00BC3B2E" w:rsidR="00180438">
        <w:rPr>
          <w:rFonts w:asciiTheme="majorHAnsi" w:hAnsiTheme="majorHAnsi" w:eastAsiaTheme="minorEastAsia" w:cstheme="majorHAnsi"/>
          <w:lang w:val="en-US"/>
        </w:rPr>
        <w:t xml:space="preserve"> </w:t>
      </w:r>
      <w:r w:rsidRPr="00BC3B2E" w:rsidR="00F26549">
        <w:rPr>
          <w:rFonts w:asciiTheme="majorHAnsi" w:hAnsiTheme="majorHAnsi" w:eastAsiaTheme="minorEastAsia" w:cstheme="majorHAnsi"/>
          <w:lang w:val="en-US"/>
        </w:rPr>
        <w:t>to identify</w:t>
      </w:r>
      <w:r w:rsidRPr="00BC3B2E" w:rsidR="00180438">
        <w:rPr>
          <w:rFonts w:asciiTheme="majorHAnsi" w:hAnsiTheme="majorHAnsi" w:eastAsiaTheme="minorEastAsia" w:cstheme="majorHAnsi"/>
          <w:lang w:val="en-US"/>
        </w:rPr>
        <w:t xml:space="preserve"> </w:t>
      </w:r>
      <w:r w:rsidRPr="00BC3B2E" w:rsidR="00967DEB">
        <w:rPr>
          <w:rFonts w:asciiTheme="majorHAnsi" w:hAnsiTheme="majorHAnsi" w:eastAsiaTheme="minorEastAsia" w:cstheme="majorHAnsi"/>
          <w:lang w:val="en-US"/>
        </w:rPr>
        <w:t xml:space="preserve">the </w:t>
      </w:r>
      <w:r w:rsidRPr="00BC3B2E" w:rsidR="00180438">
        <w:rPr>
          <w:rFonts w:asciiTheme="majorHAnsi" w:hAnsiTheme="majorHAnsi" w:eastAsiaTheme="minorEastAsia" w:cstheme="majorHAnsi"/>
          <w:lang w:val="en-US"/>
        </w:rPr>
        <w:t xml:space="preserve">types and amounts of single-use plastics consumed by three </w:t>
      </w:r>
      <w:r w:rsidRPr="00BC3B2E" w:rsidR="008B7E2F">
        <w:rPr>
          <w:rFonts w:asciiTheme="majorHAnsi" w:hAnsiTheme="majorHAnsi" w:eastAsiaTheme="minorEastAsia" w:cstheme="majorHAnsi"/>
          <w:lang w:val="en-US"/>
        </w:rPr>
        <w:t xml:space="preserve">major </w:t>
      </w:r>
      <w:r w:rsidRPr="00BC3B2E" w:rsidR="00180438">
        <w:rPr>
          <w:rFonts w:asciiTheme="majorHAnsi" w:hAnsiTheme="majorHAnsi" w:eastAsiaTheme="minorEastAsia" w:cstheme="majorHAnsi"/>
          <w:lang w:val="en-US"/>
        </w:rPr>
        <w:t xml:space="preserve">campus sectors that are </w:t>
      </w:r>
      <w:r w:rsidRPr="00BC3B2E" w:rsidR="00180438">
        <w:rPr>
          <w:rFonts w:asciiTheme="majorHAnsi" w:hAnsiTheme="majorHAnsi" w:cstheme="majorHAnsi"/>
          <w:lang w:eastAsia="en-CA"/>
        </w:rPr>
        <w:t xml:space="preserve">important plastic users: food businesses, the UBC Bookstore, and research labs. </w:t>
      </w:r>
      <w:r w:rsidRPr="00BC3B2E" w:rsidR="008B7E2F">
        <w:rPr>
          <w:rFonts w:asciiTheme="majorHAnsi" w:hAnsiTheme="majorHAnsi" w:cstheme="majorHAnsi"/>
          <w:lang w:eastAsia="en-CA"/>
        </w:rPr>
        <w:t xml:space="preserve">To </w:t>
      </w:r>
      <w:r w:rsidRPr="00BC3B2E" w:rsidR="00180438">
        <w:rPr>
          <w:rFonts w:asciiTheme="majorHAnsi" w:hAnsiTheme="majorHAnsi" w:cstheme="majorHAnsi"/>
          <w:lang w:eastAsia="en-CA"/>
        </w:rPr>
        <w:t xml:space="preserve">investigate </w:t>
      </w:r>
      <w:r w:rsidRPr="00BC3B2E" w:rsidR="008B7E2F">
        <w:rPr>
          <w:rFonts w:asciiTheme="majorHAnsi" w:hAnsiTheme="majorHAnsi" w:cstheme="majorHAnsi"/>
          <w:lang w:eastAsia="en-CA"/>
        </w:rPr>
        <w:t xml:space="preserve">single-use plastic consumption, </w:t>
      </w:r>
      <w:r w:rsidRPr="00BC3B2E" w:rsidR="00A40CB9">
        <w:rPr>
          <w:rFonts w:asciiTheme="majorHAnsi" w:hAnsiTheme="majorHAnsi" w:cstheme="majorHAnsi"/>
          <w:lang w:eastAsia="en-CA"/>
        </w:rPr>
        <w:t>we</w:t>
      </w:r>
      <w:r w:rsidRPr="00BC3B2E" w:rsidR="00180438">
        <w:rPr>
          <w:rFonts w:asciiTheme="majorHAnsi" w:hAnsiTheme="majorHAnsi" w:cstheme="majorHAnsi"/>
          <w:lang w:eastAsia="en-CA"/>
        </w:rPr>
        <w:t xml:space="preserve"> obtain</w:t>
      </w:r>
      <w:r w:rsidRPr="00BC3B2E" w:rsidR="008B7E2F">
        <w:rPr>
          <w:rFonts w:asciiTheme="majorHAnsi" w:hAnsiTheme="majorHAnsi" w:cstheme="majorHAnsi"/>
          <w:lang w:eastAsia="en-CA"/>
        </w:rPr>
        <w:t>ed</w:t>
      </w:r>
      <w:r w:rsidRPr="00BC3B2E" w:rsidR="00180438">
        <w:rPr>
          <w:rFonts w:asciiTheme="majorHAnsi" w:hAnsiTheme="majorHAnsi" w:cstheme="majorHAnsi"/>
          <w:lang w:eastAsia="en-CA"/>
        </w:rPr>
        <w:t xml:space="preserve"> </w:t>
      </w:r>
      <w:r w:rsidRPr="00BC3B2E">
        <w:rPr>
          <w:rFonts w:asciiTheme="majorHAnsi" w:hAnsiTheme="majorHAnsi" w:cstheme="majorHAnsi"/>
          <w:lang w:eastAsia="en-CA"/>
        </w:rPr>
        <w:t xml:space="preserve">annual </w:t>
      </w:r>
      <w:r w:rsidRPr="00BC3B2E" w:rsidR="00180438">
        <w:rPr>
          <w:rFonts w:asciiTheme="majorHAnsi" w:hAnsiTheme="majorHAnsi" w:cstheme="majorHAnsi"/>
          <w:lang w:eastAsia="en-CA"/>
        </w:rPr>
        <w:t xml:space="preserve">procurement details or estimates of top single-use plastic items </w:t>
      </w:r>
      <w:r w:rsidRPr="00BC3B2E" w:rsidR="00EE2B61">
        <w:rPr>
          <w:rFonts w:asciiTheme="majorHAnsi" w:hAnsiTheme="majorHAnsi" w:cstheme="majorHAnsi"/>
          <w:lang w:eastAsia="en-CA"/>
        </w:rPr>
        <w:t>from</w:t>
      </w:r>
      <w:r w:rsidRPr="00BC3B2E" w:rsidR="00180438">
        <w:rPr>
          <w:rFonts w:asciiTheme="majorHAnsi" w:hAnsiTheme="majorHAnsi" w:cstheme="majorHAnsi"/>
          <w:lang w:eastAsia="en-CA"/>
        </w:rPr>
        <w:t xml:space="preserve"> </w:t>
      </w:r>
      <w:r w:rsidRPr="00BC3B2E" w:rsidR="008B7E2F">
        <w:rPr>
          <w:rFonts w:asciiTheme="majorHAnsi" w:hAnsiTheme="majorHAnsi" w:cstheme="majorHAnsi"/>
          <w:lang w:eastAsia="en-CA"/>
        </w:rPr>
        <w:t xml:space="preserve">a subset of </w:t>
      </w:r>
      <w:r w:rsidRPr="00BC3B2E" w:rsidR="00762545">
        <w:rPr>
          <w:rFonts w:asciiTheme="majorHAnsi" w:hAnsiTheme="majorHAnsi" w:cstheme="majorHAnsi"/>
          <w:lang w:eastAsia="en-CA"/>
        </w:rPr>
        <w:t>users</w:t>
      </w:r>
      <w:r w:rsidRPr="00BC3B2E" w:rsidR="00D91DE9">
        <w:rPr>
          <w:rFonts w:asciiTheme="majorHAnsi" w:hAnsiTheme="majorHAnsi" w:cstheme="majorHAnsi"/>
          <w:lang w:eastAsia="en-CA"/>
        </w:rPr>
        <w:t xml:space="preserve"> within th</w:t>
      </w:r>
      <w:r w:rsidRPr="00BC3B2E" w:rsidR="008B7E2F">
        <w:rPr>
          <w:rFonts w:asciiTheme="majorHAnsi" w:hAnsiTheme="majorHAnsi" w:cstheme="majorHAnsi"/>
          <w:lang w:eastAsia="en-CA"/>
        </w:rPr>
        <w:t>e three</w:t>
      </w:r>
      <w:r w:rsidRPr="00BC3B2E" w:rsidR="004F12B2">
        <w:rPr>
          <w:rFonts w:asciiTheme="majorHAnsi" w:hAnsiTheme="majorHAnsi" w:cstheme="majorHAnsi"/>
          <w:lang w:eastAsia="en-CA"/>
        </w:rPr>
        <w:t xml:space="preserve"> sectors</w:t>
      </w:r>
      <w:r w:rsidRPr="00BC3B2E" w:rsidR="008B7E2F">
        <w:rPr>
          <w:rFonts w:asciiTheme="majorHAnsi" w:hAnsiTheme="majorHAnsi" w:cstheme="majorHAnsi"/>
          <w:lang w:eastAsia="en-CA"/>
        </w:rPr>
        <w:t xml:space="preserve"> and then </w:t>
      </w:r>
      <w:r w:rsidRPr="00BC3B2E" w:rsidR="004F12B2">
        <w:rPr>
          <w:rFonts w:asciiTheme="majorHAnsi" w:hAnsiTheme="majorHAnsi" w:cstheme="majorHAnsi"/>
          <w:lang w:eastAsia="en-CA"/>
        </w:rPr>
        <w:t>extrapolat</w:t>
      </w:r>
      <w:r w:rsidRPr="00BC3B2E" w:rsidR="008B7E2F">
        <w:rPr>
          <w:rFonts w:asciiTheme="majorHAnsi" w:hAnsiTheme="majorHAnsi" w:cstheme="majorHAnsi"/>
          <w:lang w:eastAsia="en-CA"/>
        </w:rPr>
        <w:t>ed</w:t>
      </w:r>
      <w:r w:rsidRPr="00BC3B2E" w:rsidR="004F12B2">
        <w:rPr>
          <w:rFonts w:asciiTheme="majorHAnsi" w:hAnsiTheme="majorHAnsi" w:cstheme="majorHAnsi"/>
          <w:lang w:eastAsia="en-CA"/>
        </w:rPr>
        <w:t xml:space="preserve"> </w:t>
      </w:r>
      <w:r w:rsidRPr="00BC3B2E" w:rsidR="008B7E2F">
        <w:rPr>
          <w:rFonts w:asciiTheme="majorHAnsi" w:hAnsiTheme="majorHAnsi" w:cstheme="majorHAnsi"/>
          <w:lang w:eastAsia="en-CA"/>
        </w:rPr>
        <w:t xml:space="preserve">these data </w:t>
      </w:r>
      <w:r w:rsidRPr="00BC3B2E" w:rsidR="004F12B2">
        <w:rPr>
          <w:rFonts w:asciiTheme="majorHAnsi" w:hAnsiTheme="majorHAnsi" w:cstheme="majorHAnsi"/>
          <w:lang w:eastAsia="en-CA"/>
        </w:rPr>
        <w:t>to the rest of campus</w:t>
      </w:r>
      <w:r w:rsidRPr="00BC3B2E" w:rsidR="00C70FAC">
        <w:rPr>
          <w:rFonts w:asciiTheme="majorHAnsi" w:hAnsiTheme="majorHAnsi" w:cstheme="majorHAnsi"/>
          <w:lang w:eastAsia="en-CA"/>
        </w:rPr>
        <w:t xml:space="preserve">. </w:t>
      </w:r>
      <w:r w:rsidRPr="00BC3B2E" w:rsidR="008B7E2F">
        <w:rPr>
          <w:rFonts w:asciiTheme="majorHAnsi" w:hAnsiTheme="majorHAnsi" w:cstheme="majorHAnsi"/>
          <w:lang w:eastAsia="en-CA"/>
        </w:rPr>
        <w:t xml:space="preserve">To </w:t>
      </w:r>
      <w:r w:rsidRPr="00BC3B2E" w:rsidR="00F65690">
        <w:rPr>
          <w:rFonts w:asciiTheme="majorHAnsi" w:hAnsiTheme="majorHAnsi" w:cstheme="majorHAnsi"/>
          <w:lang w:eastAsia="en-CA"/>
        </w:rPr>
        <w:t xml:space="preserve">better understand </w:t>
      </w:r>
      <w:r w:rsidRPr="00BC3B2E" w:rsidR="008B7E2F">
        <w:rPr>
          <w:rFonts w:asciiTheme="majorHAnsi" w:hAnsiTheme="majorHAnsi" w:cstheme="majorHAnsi"/>
          <w:lang w:eastAsia="en-CA"/>
        </w:rPr>
        <w:t xml:space="preserve">the risk that UBC’s most common single-use plastic items may present to marine life, </w:t>
      </w:r>
      <w:r w:rsidRPr="00BC3B2E" w:rsidR="003F6A01">
        <w:rPr>
          <w:rFonts w:asciiTheme="majorHAnsi" w:hAnsiTheme="majorHAnsi" w:cstheme="majorHAnsi"/>
          <w:lang w:eastAsia="en-CA"/>
        </w:rPr>
        <w:t xml:space="preserve">each plastic item was </w:t>
      </w:r>
      <w:r w:rsidRPr="00BC3B2E" w:rsidR="00F65690">
        <w:rPr>
          <w:rFonts w:asciiTheme="majorHAnsi" w:hAnsiTheme="majorHAnsi" w:cstheme="majorHAnsi"/>
          <w:lang w:eastAsia="en-CA"/>
        </w:rPr>
        <w:t>analysed using a risk assessment model</w:t>
      </w:r>
      <w:r w:rsidRPr="00BC3B2E" w:rsidR="00D62E13">
        <w:rPr>
          <w:rFonts w:asciiTheme="majorHAnsi" w:hAnsiTheme="majorHAnsi" w:cstheme="majorHAnsi"/>
          <w:lang w:eastAsia="en-CA"/>
        </w:rPr>
        <w:t>. Here, we accounted for an item’s recyclability in Vancouver and its risk of harming marine life (based on physical and chemical properties) should it end up in the ocean.</w:t>
      </w:r>
    </w:p>
    <w:p w:rsidRPr="00BC3B2E" w:rsidR="00201923" w:rsidP="003F6A01" w:rsidRDefault="00201923" w14:paraId="06736E8F" w14:textId="15650D8A">
      <w:pPr>
        <w:pStyle w:val="Heading3"/>
        <w:rPr>
          <w:rFonts w:cstheme="majorHAnsi"/>
          <w:b/>
          <w:lang w:eastAsia="en-CA"/>
        </w:rPr>
      </w:pPr>
      <w:r w:rsidRPr="00BC3B2E">
        <w:rPr>
          <w:rFonts w:cstheme="majorHAnsi"/>
          <w:b/>
          <w:lang w:eastAsia="en-CA"/>
        </w:rPr>
        <w:t>Findings</w:t>
      </w:r>
    </w:p>
    <w:p w:rsidRPr="00BC3B2E" w:rsidR="00693577" w:rsidP="00693577" w:rsidRDefault="00693577" w14:paraId="2FAB8291" w14:textId="19AA5AE5">
      <w:pPr>
        <w:rPr>
          <w:rFonts w:asciiTheme="majorHAnsi" w:hAnsiTheme="majorHAnsi" w:cstheme="majorHAnsi"/>
          <w:lang w:eastAsia="en-CA"/>
        </w:rPr>
      </w:pPr>
      <w:bookmarkStart w:name="_Hlk524534901" w:id="2"/>
      <w:r w:rsidRPr="00BC3B2E">
        <w:rPr>
          <w:rFonts w:asciiTheme="majorHAnsi" w:hAnsiTheme="majorHAnsi" w:cstheme="majorHAnsi"/>
          <w:lang w:eastAsia="en-CA"/>
        </w:rPr>
        <w:t xml:space="preserve">From </w:t>
      </w:r>
      <w:r w:rsidRPr="00BC3B2E" w:rsidR="00A40CB9">
        <w:rPr>
          <w:rFonts w:asciiTheme="majorHAnsi" w:hAnsiTheme="majorHAnsi" w:cstheme="majorHAnsi"/>
          <w:lang w:eastAsia="en-CA"/>
        </w:rPr>
        <w:t xml:space="preserve">our </w:t>
      </w:r>
      <w:r w:rsidRPr="00BC3B2E" w:rsidR="003F6A01">
        <w:rPr>
          <w:rFonts w:asciiTheme="majorHAnsi" w:hAnsiTheme="majorHAnsi" w:cstheme="majorHAnsi"/>
          <w:lang w:eastAsia="en-CA"/>
        </w:rPr>
        <w:t>analyses i</w:t>
      </w:r>
      <w:r w:rsidRPr="00BC3B2E">
        <w:rPr>
          <w:rFonts w:asciiTheme="majorHAnsi" w:hAnsiTheme="majorHAnsi" w:cstheme="majorHAnsi"/>
          <w:lang w:eastAsia="en-CA"/>
        </w:rPr>
        <w:t xml:space="preserve">t </w:t>
      </w:r>
      <w:r w:rsidRPr="00BC3B2E" w:rsidR="00727CAF">
        <w:rPr>
          <w:rFonts w:asciiTheme="majorHAnsi" w:hAnsiTheme="majorHAnsi" w:cstheme="majorHAnsi"/>
          <w:lang w:eastAsia="en-CA"/>
        </w:rPr>
        <w:t>was</w:t>
      </w:r>
      <w:r w:rsidRPr="00BC3B2E">
        <w:rPr>
          <w:rFonts w:asciiTheme="majorHAnsi" w:hAnsiTheme="majorHAnsi" w:cstheme="majorHAnsi"/>
          <w:lang w:eastAsia="en-CA"/>
        </w:rPr>
        <w:t xml:space="preserve"> determine</w:t>
      </w:r>
      <w:r w:rsidRPr="00BC3B2E" w:rsidR="00D62E13">
        <w:rPr>
          <w:rFonts w:asciiTheme="majorHAnsi" w:hAnsiTheme="majorHAnsi" w:cstheme="majorHAnsi"/>
          <w:lang w:eastAsia="en-CA"/>
        </w:rPr>
        <w:t>d</w:t>
      </w:r>
      <w:r w:rsidRPr="00BC3B2E">
        <w:rPr>
          <w:rFonts w:asciiTheme="majorHAnsi" w:hAnsiTheme="majorHAnsi" w:cstheme="majorHAnsi"/>
          <w:lang w:eastAsia="en-CA"/>
        </w:rPr>
        <w:t xml:space="preserve"> that certain plastic items are of greater concern for marine life and should be prioritized in reduction strategies. </w:t>
      </w:r>
      <w:r w:rsidRPr="00BC3B2E" w:rsidR="00240266">
        <w:rPr>
          <w:rFonts w:asciiTheme="majorHAnsi" w:hAnsiTheme="majorHAnsi" w:cstheme="majorHAnsi"/>
          <w:lang w:eastAsia="en-CA"/>
        </w:rPr>
        <w:t>For example, polyvinyl chloride (PVC, #3) gloves and low-density polyethylene (LDPE, #4) plastic bags are the items that represent the highest risk to marine life and they are either not recycled or shipped internationally for recycling, which increases the probability of them ending up in the marine environment. Gloves are upon the most consumed items in the food sector, and plastic bags are consumed in both the food sector and the Bookstore. Additionally, p</w:t>
      </w:r>
      <w:r w:rsidRPr="00BC3B2E">
        <w:rPr>
          <w:rFonts w:asciiTheme="majorHAnsi" w:hAnsiTheme="majorHAnsi" w:cstheme="majorHAnsi"/>
          <w:lang w:eastAsia="en-CA"/>
        </w:rPr>
        <w:t xml:space="preserve">lastic cutlery made from </w:t>
      </w:r>
      <w:r w:rsidRPr="00BC3B2E" w:rsidR="00B37B9D">
        <w:rPr>
          <w:rFonts w:asciiTheme="majorHAnsi" w:hAnsiTheme="majorHAnsi" w:cstheme="majorHAnsi"/>
          <w:lang w:eastAsia="en-CA"/>
        </w:rPr>
        <w:t>polypropylene</w:t>
      </w:r>
      <w:r w:rsidRPr="00BC3B2E">
        <w:rPr>
          <w:rFonts w:asciiTheme="majorHAnsi" w:hAnsiTheme="majorHAnsi" w:cstheme="majorHAnsi"/>
          <w:lang w:eastAsia="en-CA"/>
        </w:rPr>
        <w:t xml:space="preserve"> </w:t>
      </w:r>
      <w:r w:rsidRPr="00BC3B2E" w:rsidR="00D95B55">
        <w:rPr>
          <w:rFonts w:asciiTheme="majorHAnsi" w:hAnsiTheme="majorHAnsi" w:cstheme="majorHAnsi"/>
          <w:lang w:eastAsia="en-CA"/>
        </w:rPr>
        <w:t>(PP</w:t>
      </w:r>
      <w:r w:rsidRPr="00BC3B2E" w:rsidR="00D62E13">
        <w:rPr>
          <w:rFonts w:asciiTheme="majorHAnsi" w:hAnsiTheme="majorHAnsi" w:cstheme="majorHAnsi"/>
          <w:lang w:eastAsia="en-CA"/>
        </w:rPr>
        <w:t>, #5</w:t>
      </w:r>
      <w:r w:rsidRPr="00BC3B2E" w:rsidR="00D95B55">
        <w:rPr>
          <w:rFonts w:asciiTheme="majorHAnsi" w:hAnsiTheme="majorHAnsi" w:cstheme="majorHAnsi"/>
          <w:lang w:eastAsia="en-CA"/>
        </w:rPr>
        <w:t xml:space="preserve">) </w:t>
      </w:r>
      <w:r w:rsidRPr="00BC3B2E">
        <w:rPr>
          <w:rFonts w:asciiTheme="majorHAnsi" w:hAnsiTheme="majorHAnsi" w:cstheme="majorHAnsi"/>
          <w:lang w:eastAsia="en-CA"/>
        </w:rPr>
        <w:t xml:space="preserve">was the </w:t>
      </w:r>
      <w:r w:rsidRPr="00BC3B2E" w:rsidR="003F6A01">
        <w:rPr>
          <w:rFonts w:asciiTheme="majorHAnsi" w:hAnsiTheme="majorHAnsi" w:cstheme="majorHAnsi"/>
          <w:lang w:eastAsia="en-CA"/>
        </w:rPr>
        <w:t xml:space="preserve">most consumed </w:t>
      </w:r>
      <w:r w:rsidRPr="00BC3B2E" w:rsidR="00D62E13">
        <w:rPr>
          <w:rFonts w:asciiTheme="majorHAnsi" w:hAnsiTheme="majorHAnsi" w:cstheme="majorHAnsi"/>
          <w:lang w:eastAsia="en-CA"/>
        </w:rPr>
        <w:t xml:space="preserve">single-use </w:t>
      </w:r>
      <w:r w:rsidRPr="00BC3B2E">
        <w:rPr>
          <w:rFonts w:asciiTheme="majorHAnsi" w:hAnsiTheme="majorHAnsi" w:cstheme="majorHAnsi"/>
          <w:lang w:eastAsia="en-CA"/>
        </w:rPr>
        <w:t>item at UBC</w:t>
      </w:r>
      <w:r w:rsidRPr="00BC3B2E" w:rsidR="00D04847">
        <w:rPr>
          <w:rFonts w:asciiTheme="majorHAnsi" w:hAnsiTheme="majorHAnsi" w:cstheme="majorHAnsi"/>
          <w:lang w:eastAsia="en-CA"/>
        </w:rPr>
        <w:t>;</w:t>
      </w:r>
      <w:r w:rsidRPr="00BC3B2E" w:rsidR="00240266">
        <w:rPr>
          <w:rFonts w:asciiTheme="majorHAnsi" w:hAnsiTheme="majorHAnsi" w:cstheme="majorHAnsi"/>
          <w:lang w:eastAsia="en-CA"/>
        </w:rPr>
        <w:t xml:space="preserve"> and given it</w:t>
      </w:r>
      <w:r w:rsidRPr="00BC3B2E" w:rsidR="00D04847">
        <w:rPr>
          <w:rFonts w:asciiTheme="majorHAnsi" w:hAnsiTheme="majorHAnsi" w:cstheme="majorHAnsi"/>
          <w:lang w:eastAsia="en-CA"/>
        </w:rPr>
        <w:t xml:space="preserve"> </w:t>
      </w:r>
      <w:r w:rsidRPr="00BC3B2E">
        <w:rPr>
          <w:rFonts w:asciiTheme="majorHAnsi" w:hAnsiTheme="majorHAnsi" w:cstheme="majorHAnsi"/>
          <w:lang w:eastAsia="en-CA"/>
        </w:rPr>
        <w:t>it is not recycled and poses a relatively high risk on marine lif</w:t>
      </w:r>
      <w:r w:rsidRPr="00BC3B2E" w:rsidR="00240266">
        <w:rPr>
          <w:rFonts w:asciiTheme="majorHAnsi" w:hAnsiTheme="majorHAnsi" w:cstheme="majorHAnsi"/>
          <w:lang w:eastAsia="en-CA"/>
        </w:rPr>
        <w:t>e it represents a significant problem.</w:t>
      </w:r>
      <w:r w:rsidRPr="00BC3B2E">
        <w:rPr>
          <w:rFonts w:asciiTheme="majorHAnsi" w:hAnsiTheme="majorHAnsi" w:cstheme="majorHAnsi"/>
          <w:lang w:eastAsia="en-CA"/>
        </w:rPr>
        <w:t xml:space="preserve"> Similarly, coffee cups are the second most consumed item</w:t>
      </w:r>
      <w:r w:rsidRPr="00BC3B2E" w:rsidR="00240266">
        <w:rPr>
          <w:rFonts w:asciiTheme="majorHAnsi" w:hAnsiTheme="majorHAnsi" w:cstheme="majorHAnsi"/>
          <w:lang w:eastAsia="en-CA"/>
        </w:rPr>
        <w:t>, t</w:t>
      </w:r>
      <w:r w:rsidRPr="00BC3B2E">
        <w:rPr>
          <w:rFonts w:asciiTheme="majorHAnsi" w:hAnsiTheme="majorHAnsi" w:cstheme="majorHAnsi"/>
          <w:lang w:eastAsia="en-CA"/>
        </w:rPr>
        <w:t xml:space="preserve">heir </w:t>
      </w:r>
      <w:r w:rsidRPr="00BC3B2E" w:rsidR="00D95B55">
        <w:rPr>
          <w:rFonts w:asciiTheme="majorHAnsi" w:hAnsiTheme="majorHAnsi" w:cstheme="majorHAnsi"/>
          <w:lang w:eastAsia="en-CA"/>
        </w:rPr>
        <w:t>LDPE</w:t>
      </w:r>
      <w:r w:rsidRPr="00BC3B2E" w:rsidR="00B37B9D">
        <w:rPr>
          <w:rFonts w:asciiTheme="majorHAnsi" w:hAnsiTheme="majorHAnsi" w:cstheme="majorHAnsi"/>
          <w:lang w:eastAsia="en-CA"/>
        </w:rPr>
        <w:t xml:space="preserve"> </w:t>
      </w:r>
      <w:r w:rsidRPr="00BC3B2E">
        <w:rPr>
          <w:rFonts w:asciiTheme="majorHAnsi" w:hAnsiTheme="majorHAnsi" w:cstheme="majorHAnsi"/>
          <w:lang w:eastAsia="en-CA"/>
        </w:rPr>
        <w:t xml:space="preserve">lining also isn’t recycled and constitutes a moderate risk to marine organisms. </w:t>
      </w:r>
    </w:p>
    <w:p w:rsidRPr="00BC3B2E" w:rsidR="007B0690" w:rsidP="00693577" w:rsidRDefault="00A40CB9" w14:paraId="5F14AECE" w14:textId="318D930B">
      <w:pPr>
        <w:rPr>
          <w:rFonts w:asciiTheme="majorHAnsi" w:hAnsiTheme="majorHAnsi" w:cstheme="majorHAnsi"/>
          <w:lang w:eastAsia="en-CA"/>
        </w:rPr>
      </w:pPr>
      <w:r w:rsidRPr="00BC3B2E">
        <w:rPr>
          <w:rFonts w:asciiTheme="majorHAnsi" w:hAnsiTheme="majorHAnsi" w:cstheme="majorHAnsi"/>
          <w:lang w:eastAsia="en-CA"/>
        </w:rPr>
        <w:t>Our analysis</w:t>
      </w:r>
      <w:r w:rsidRPr="00BC3B2E" w:rsidR="00693577">
        <w:rPr>
          <w:rFonts w:asciiTheme="majorHAnsi" w:hAnsiTheme="majorHAnsi" w:cstheme="majorHAnsi"/>
          <w:lang w:eastAsia="en-CA"/>
        </w:rPr>
        <w:t xml:space="preserve"> also </w:t>
      </w:r>
      <w:r w:rsidRPr="00BC3B2E">
        <w:rPr>
          <w:rFonts w:asciiTheme="majorHAnsi" w:hAnsiTheme="majorHAnsi" w:cstheme="majorHAnsi"/>
          <w:lang w:eastAsia="en-CA"/>
        </w:rPr>
        <w:t>highlights</w:t>
      </w:r>
      <w:r w:rsidRPr="00BC3B2E" w:rsidR="00693577">
        <w:rPr>
          <w:rFonts w:asciiTheme="majorHAnsi" w:hAnsiTheme="majorHAnsi" w:cstheme="majorHAnsi"/>
          <w:lang w:eastAsia="en-CA"/>
        </w:rPr>
        <w:t xml:space="preserve"> that</w:t>
      </w:r>
      <w:r w:rsidRPr="00BC3B2E" w:rsidR="00D04847">
        <w:rPr>
          <w:rFonts w:asciiTheme="majorHAnsi" w:hAnsiTheme="majorHAnsi" w:cstheme="majorHAnsi"/>
          <w:lang w:eastAsia="en-CA"/>
        </w:rPr>
        <w:t>,</w:t>
      </w:r>
      <w:r w:rsidRPr="00BC3B2E" w:rsidR="00693577">
        <w:rPr>
          <w:rFonts w:asciiTheme="majorHAnsi" w:hAnsiTheme="majorHAnsi" w:cstheme="majorHAnsi"/>
          <w:lang w:eastAsia="en-CA"/>
        </w:rPr>
        <w:t xml:space="preserve"> in general, items such as cold cups, </w:t>
      </w:r>
      <w:r w:rsidRPr="00BC3B2E" w:rsidR="00D04847">
        <w:rPr>
          <w:rFonts w:asciiTheme="majorHAnsi" w:hAnsiTheme="majorHAnsi" w:cstheme="majorHAnsi"/>
          <w:lang w:eastAsia="en-CA"/>
        </w:rPr>
        <w:t xml:space="preserve">to-go food </w:t>
      </w:r>
      <w:r w:rsidRPr="00BC3B2E" w:rsidR="00693577">
        <w:rPr>
          <w:rFonts w:asciiTheme="majorHAnsi" w:hAnsiTheme="majorHAnsi" w:cstheme="majorHAnsi"/>
          <w:lang w:eastAsia="en-CA"/>
        </w:rPr>
        <w:t xml:space="preserve">containers, sauce cups and lids are the most problematic when they are made of </w:t>
      </w:r>
      <w:r w:rsidRPr="00BC3B2E" w:rsidR="00CD45B3">
        <w:rPr>
          <w:rFonts w:asciiTheme="majorHAnsi" w:hAnsiTheme="majorHAnsi" w:cstheme="majorHAnsi"/>
          <w:lang w:eastAsia="en-CA"/>
        </w:rPr>
        <w:t>polystyrene (</w:t>
      </w:r>
      <w:r w:rsidRPr="00BC3B2E" w:rsidR="00693577">
        <w:rPr>
          <w:rFonts w:asciiTheme="majorHAnsi" w:hAnsiTheme="majorHAnsi" w:cstheme="majorHAnsi"/>
          <w:lang w:eastAsia="en-CA"/>
        </w:rPr>
        <w:t>PS</w:t>
      </w:r>
      <w:r w:rsidR="004B0139">
        <w:rPr>
          <w:rFonts w:asciiTheme="majorHAnsi" w:hAnsiTheme="majorHAnsi" w:cstheme="majorHAnsi"/>
          <w:lang w:eastAsia="en-CA"/>
        </w:rPr>
        <w:t>, #6</w:t>
      </w:r>
      <w:r w:rsidRPr="00BC3B2E" w:rsidR="00CD45B3">
        <w:rPr>
          <w:rFonts w:asciiTheme="majorHAnsi" w:hAnsiTheme="majorHAnsi" w:cstheme="majorHAnsi"/>
          <w:lang w:eastAsia="en-CA"/>
        </w:rPr>
        <w:t>)</w:t>
      </w:r>
      <w:r w:rsidRPr="00BC3B2E" w:rsidR="00693577">
        <w:rPr>
          <w:rFonts w:asciiTheme="majorHAnsi" w:hAnsiTheme="majorHAnsi" w:cstheme="majorHAnsi"/>
          <w:lang w:eastAsia="en-CA"/>
        </w:rPr>
        <w:t xml:space="preserve"> plastic. This is because the</w:t>
      </w:r>
      <w:r w:rsidRPr="00BC3B2E" w:rsidR="00D04847">
        <w:rPr>
          <w:rFonts w:asciiTheme="majorHAnsi" w:hAnsiTheme="majorHAnsi" w:cstheme="majorHAnsi"/>
          <w:lang w:eastAsia="en-CA"/>
        </w:rPr>
        <w:t xml:space="preserve"> items</w:t>
      </w:r>
      <w:r w:rsidRPr="00BC3B2E" w:rsidR="00693577">
        <w:rPr>
          <w:rFonts w:asciiTheme="majorHAnsi" w:hAnsiTheme="majorHAnsi" w:cstheme="majorHAnsi"/>
          <w:lang w:eastAsia="en-CA"/>
        </w:rPr>
        <w:t xml:space="preserve"> are not recycled in Vancouver</w:t>
      </w:r>
      <w:r w:rsidRPr="00BC3B2E" w:rsidR="00D04847">
        <w:rPr>
          <w:rFonts w:asciiTheme="majorHAnsi" w:hAnsiTheme="majorHAnsi" w:cstheme="majorHAnsi"/>
          <w:lang w:eastAsia="en-CA"/>
        </w:rPr>
        <w:t xml:space="preserve"> and pose a high contamination risk in the ocean</w:t>
      </w:r>
      <w:r w:rsidRPr="00BC3B2E" w:rsidR="00693577">
        <w:rPr>
          <w:rFonts w:asciiTheme="majorHAnsi" w:hAnsiTheme="majorHAnsi" w:cstheme="majorHAnsi"/>
          <w:lang w:eastAsia="en-CA"/>
        </w:rPr>
        <w:t xml:space="preserve">. </w:t>
      </w:r>
      <w:r w:rsidRPr="00BC3B2E" w:rsidR="00D04847">
        <w:rPr>
          <w:rFonts w:asciiTheme="majorHAnsi" w:hAnsiTheme="majorHAnsi" w:cstheme="majorHAnsi"/>
          <w:lang w:eastAsia="en-CA"/>
        </w:rPr>
        <w:t xml:space="preserve">These items </w:t>
      </w:r>
      <w:r w:rsidRPr="00BC3B2E" w:rsidR="00201923">
        <w:rPr>
          <w:rFonts w:asciiTheme="majorHAnsi" w:hAnsiTheme="majorHAnsi" w:cstheme="majorHAnsi"/>
          <w:lang w:eastAsia="en-CA"/>
        </w:rPr>
        <w:t>should be avoided when possible</w:t>
      </w:r>
      <w:r w:rsidRPr="00BC3B2E" w:rsidR="00D04847">
        <w:rPr>
          <w:rFonts w:asciiTheme="majorHAnsi" w:hAnsiTheme="majorHAnsi" w:cstheme="majorHAnsi"/>
          <w:lang w:eastAsia="en-CA"/>
        </w:rPr>
        <w:t xml:space="preserve"> and </w:t>
      </w:r>
      <w:r w:rsidRPr="00BC3B2E" w:rsidR="00693577">
        <w:rPr>
          <w:rFonts w:asciiTheme="majorHAnsi" w:hAnsiTheme="majorHAnsi" w:cstheme="majorHAnsi"/>
          <w:lang w:eastAsia="en-CA"/>
        </w:rPr>
        <w:t>alternative</w:t>
      </w:r>
      <w:r w:rsidRPr="00BC3B2E" w:rsidR="00201923">
        <w:rPr>
          <w:rFonts w:asciiTheme="majorHAnsi" w:hAnsiTheme="majorHAnsi" w:cstheme="majorHAnsi"/>
          <w:lang w:eastAsia="en-CA"/>
        </w:rPr>
        <w:t xml:space="preserve"> products</w:t>
      </w:r>
      <w:r w:rsidRPr="00BC3B2E" w:rsidR="00693577">
        <w:rPr>
          <w:rFonts w:asciiTheme="majorHAnsi" w:hAnsiTheme="majorHAnsi" w:cstheme="majorHAnsi"/>
          <w:lang w:eastAsia="en-CA"/>
        </w:rPr>
        <w:t xml:space="preserve"> </w:t>
      </w:r>
      <w:r w:rsidRPr="00BC3B2E" w:rsidR="00201923">
        <w:rPr>
          <w:rFonts w:asciiTheme="majorHAnsi" w:hAnsiTheme="majorHAnsi" w:cstheme="majorHAnsi"/>
          <w:lang w:eastAsia="en-CA"/>
        </w:rPr>
        <w:t>should be chosen instead. Containers made from</w:t>
      </w:r>
      <w:r w:rsidRPr="00BC3B2E" w:rsidR="00693577">
        <w:rPr>
          <w:rFonts w:asciiTheme="majorHAnsi" w:hAnsiTheme="majorHAnsi" w:cstheme="majorHAnsi"/>
          <w:lang w:eastAsia="en-CA"/>
        </w:rPr>
        <w:t xml:space="preserve"> </w:t>
      </w:r>
      <w:r w:rsidRPr="00BC3B2E" w:rsidR="00DC315B">
        <w:rPr>
          <w:rFonts w:asciiTheme="majorHAnsi" w:hAnsiTheme="majorHAnsi" w:cstheme="majorHAnsi"/>
          <w:lang w:eastAsia="en-CA"/>
        </w:rPr>
        <w:t>polyethylene terephthalate (</w:t>
      </w:r>
      <w:r w:rsidRPr="00BC3B2E" w:rsidR="00693577">
        <w:rPr>
          <w:rFonts w:asciiTheme="majorHAnsi" w:hAnsiTheme="majorHAnsi" w:cstheme="majorHAnsi"/>
          <w:lang w:eastAsia="en-CA"/>
        </w:rPr>
        <w:t>PETE</w:t>
      </w:r>
      <w:r w:rsidR="002D3DA9">
        <w:rPr>
          <w:rFonts w:asciiTheme="majorHAnsi" w:hAnsiTheme="majorHAnsi" w:cstheme="majorHAnsi"/>
          <w:lang w:eastAsia="en-CA"/>
        </w:rPr>
        <w:t>, #1</w:t>
      </w:r>
      <w:r w:rsidRPr="00BC3B2E" w:rsidR="00DC315B">
        <w:rPr>
          <w:rFonts w:asciiTheme="majorHAnsi" w:hAnsiTheme="majorHAnsi" w:cstheme="majorHAnsi"/>
          <w:lang w:eastAsia="en-CA"/>
        </w:rPr>
        <w:t>)</w:t>
      </w:r>
      <w:r w:rsidRPr="00BC3B2E" w:rsidR="00693577">
        <w:rPr>
          <w:rFonts w:asciiTheme="majorHAnsi" w:hAnsiTheme="majorHAnsi" w:cstheme="majorHAnsi"/>
          <w:lang w:eastAsia="en-CA"/>
        </w:rPr>
        <w:t xml:space="preserve"> </w:t>
      </w:r>
      <w:r w:rsidRPr="00BC3B2E" w:rsidR="00201923">
        <w:rPr>
          <w:rFonts w:asciiTheme="majorHAnsi" w:hAnsiTheme="majorHAnsi" w:cstheme="majorHAnsi"/>
          <w:lang w:eastAsia="en-CA"/>
        </w:rPr>
        <w:t>or</w:t>
      </w:r>
      <w:r w:rsidRPr="00BC3B2E" w:rsidR="00693577">
        <w:rPr>
          <w:rFonts w:asciiTheme="majorHAnsi" w:hAnsiTheme="majorHAnsi" w:cstheme="majorHAnsi"/>
          <w:lang w:eastAsia="en-CA"/>
        </w:rPr>
        <w:t xml:space="preserve"> </w:t>
      </w:r>
      <w:r w:rsidRPr="00BC3B2E" w:rsidR="00201923">
        <w:rPr>
          <w:rFonts w:asciiTheme="majorHAnsi" w:hAnsiTheme="majorHAnsi" w:cstheme="majorHAnsi"/>
          <w:lang w:eastAsia="en-CA"/>
        </w:rPr>
        <w:t>PP</w:t>
      </w:r>
      <w:r w:rsidRPr="00BC3B2E" w:rsidR="00693577">
        <w:rPr>
          <w:rFonts w:asciiTheme="majorHAnsi" w:hAnsiTheme="majorHAnsi" w:cstheme="majorHAnsi"/>
          <w:lang w:eastAsia="en-CA"/>
        </w:rPr>
        <w:t xml:space="preserve"> </w:t>
      </w:r>
      <w:r w:rsidRPr="00BC3B2E" w:rsidR="00201923">
        <w:rPr>
          <w:rFonts w:asciiTheme="majorHAnsi" w:hAnsiTheme="majorHAnsi" w:cstheme="majorHAnsi"/>
          <w:lang w:eastAsia="en-CA"/>
        </w:rPr>
        <w:t>are better options</w:t>
      </w:r>
      <w:r w:rsidRPr="00BC3B2E" w:rsidR="00693577">
        <w:rPr>
          <w:rFonts w:asciiTheme="majorHAnsi" w:hAnsiTheme="majorHAnsi" w:cstheme="majorHAnsi"/>
          <w:lang w:eastAsia="en-CA"/>
        </w:rPr>
        <w:t xml:space="preserve"> as they are less toxic and are more likely to be recycled. However, given that food waste contamination is an important issue in the container recycling stream, the ideal solution would be to substitute as many of these items with materials that are </w:t>
      </w:r>
      <w:bookmarkStart w:name="_Hlk524363660" w:id="3"/>
      <w:r w:rsidRPr="00BC3B2E" w:rsidR="00693577">
        <w:rPr>
          <w:rFonts w:asciiTheme="majorHAnsi" w:hAnsiTheme="majorHAnsi" w:cstheme="majorHAnsi"/>
          <w:lang w:eastAsia="en-CA"/>
        </w:rPr>
        <w:t>fully compostable at UBC</w:t>
      </w:r>
      <w:r w:rsidRPr="00BC3B2E" w:rsidR="00201923">
        <w:rPr>
          <w:rFonts w:asciiTheme="majorHAnsi" w:hAnsiTheme="majorHAnsi" w:cstheme="majorHAnsi"/>
          <w:lang w:eastAsia="en-CA"/>
        </w:rPr>
        <w:t>. These include</w:t>
      </w:r>
      <w:r w:rsidRPr="00BC3B2E" w:rsidR="00E64400">
        <w:rPr>
          <w:rFonts w:asciiTheme="majorHAnsi" w:hAnsiTheme="majorHAnsi" w:cstheme="majorHAnsi"/>
          <w:lang w:eastAsia="en-CA"/>
        </w:rPr>
        <w:t xml:space="preserve"> </w:t>
      </w:r>
      <w:r w:rsidRPr="00BC3B2E" w:rsidR="0055712C">
        <w:rPr>
          <w:rFonts w:asciiTheme="majorHAnsi" w:hAnsiTheme="majorHAnsi" w:cstheme="majorHAnsi"/>
          <w:lang w:eastAsia="en-CA"/>
        </w:rPr>
        <w:t>pla</w:t>
      </w:r>
      <w:r w:rsidRPr="00BC3B2E" w:rsidR="006A7922">
        <w:rPr>
          <w:rFonts w:asciiTheme="majorHAnsi" w:hAnsiTheme="majorHAnsi" w:cstheme="majorHAnsi"/>
          <w:lang w:eastAsia="en-CA"/>
        </w:rPr>
        <w:t>i</w:t>
      </w:r>
      <w:r w:rsidRPr="00BC3B2E" w:rsidR="0055712C">
        <w:rPr>
          <w:rFonts w:asciiTheme="majorHAnsi" w:hAnsiTheme="majorHAnsi" w:cstheme="majorHAnsi"/>
          <w:lang w:eastAsia="en-CA"/>
        </w:rPr>
        <w:t>n, uncoated paper products such as paper bags,</w:t>
      </w:r>
      <w:r w:rsidRPr="00BC3B2E" w:rsidR="006A7922">
        <w:rPr>
          <w:rFonts w:asciiTheme="majorHAnsi" w:hAnsiTheme="majorHAnsi" w:cstheme="majorHAnsi"/>
          <w:lang w:eastAsia="en-CA"/>
        </w:rPr>
        <w:t xml:space="preserve"> and paper plates; uncoated wood utensils</w:t>
      </w:r>
      <w:r w:rsidRPr="00BC3B2E" w:rsidR="00B3458A">
        <w:rPr>
          <w:rFonts w:asciiTheme="majorHAnsi" w:hAnsiTheme="majorHAnsi" w:cstheme="majorHAnsi"/>
          <w:lang w:eastAsia="en-CA"/>
        </w:rPr>
        <w:t xml:space="preserve"> and fibre-based </w:t>
      </w:r>
      <w:r w:rsidRPr="00BC3B2E">
        <w:rPr>
          <w:rFonts w:asciiTheme="majorHAnsi" w:hAnsiTheme="majorHAnsi" w:cstheme="majorHAnsi"/>
          <w:lang w:eastAsia="en-CA"/>
        </w:rPr>
        <w:t>(p</w:t>
      </w:r>
      <w:r w:rsidRPr="00BC3B2E" w:rsidR="00B3458A">
        <w:rPr>
          <w:rFonts w:asciiTheme="majorHAnsi" w:hAnsiTheme="majorHAnsi" w:cstheme="majorHAnsi"/>
          <w:lang w:eastAsia="en-CA"/>
        </w:rPr>
        <w:t>aper, wood or bamboo</w:t>
      </w:r>
      <w:r w:rsidRPr="00BC3B2E">
        <w:rPr>
          <w:rFonts w:asciiTheme="majorHAnsi" w:hAnsiTheme="majorHAnsi" w:cstheme="majorHAnsi"/>
          <w:lang w:eastAsia="en-CA"/>
        </w:rPr>
        <w:t xml:space="preserve">) </w:t>
      </w:r>
      <w:r w:rsidRPr="00BC3B2E" w:rsidR="00B3458A">
        <w:rPr>
          <w:rFonts w:asciiTheme="majorHAnsi" w:hAnsiTheme="majorHAnsi" w:cstheme="majorHAnsi"/>
          <w:lang w:eastAsia="en-CA"/>
        </w:rPr>
        <w:t xml:space="preserve">products that are certified </w:t>
      </w:r>
      <w:r w:rsidRPr="00BC3B2E" w:rsidR="00B3458A">
        <w:rPr>
          <w:rFonts w:asciiTheme="majorHAnsi" w:hAnsiTheme="majorHAnsi" w:cstheme="majorHAnsi"/>
          <w:lang w:eastAsia="en-CA"/>
        </w:rPr>
        <w:t xml:space="preserve">compostable to </w:t>
      </w:r>
      <w:r w:rsidRPr="00BC3B2E" w:rsidR="00354728">
        <w:rPr>
          <w:rFonts w:asciiTheme="majorHAnsi" w:hAnsiTheme="majorHAnsi" w:cstheme="majorHAnsi"/>
          <w:lang w:eastAsia="en-CA"/>
        </w:rPr>
        <w:t>BPI or CCME/BNQ or other recognized compostable standard</w:t>
      </w:r>
      <w:r w:rsidRPr="00BC3B2E">
        <w:rPr>
          <w:rFonts w:asciiTheme="majorHAnsi" w:hAnsiTheme="majorHAnsi" w:cstheme="majorHAnsi"/>
          <w:lang w:eastAsia="en-CA"/>
        </w:rPr>
        <w:t xml:space="preserve">s. </w:t>
      </w:r>
      <w:r w:rsidRPr="00BC3B2E" w:rsidR="00201923">
        <w:rPr>
          <w:rFonts w:asciiTheme="majorHAnsi" w:hAnsiTheme="majorHAnsi" w:cstheme="majorHAnsi"/>
          <w:lang w:eastAsia="en-CA"/>
        </w:rPr>
        <w:t>Items marked as</w:t>
      </w:r>
      <w:r w:rsidRPr="00BC3B2E" w:rsidR="00CE5F6B">
        <w:rPr>
          <w:rFonts w:asciiTheme="majorHAnsi" w:hAnsiTheme="majorHAnsi" w:cstheme="majorHAnsi"/>
          <w:lang w:eastAsia="en-CA"/>
        </w:rPr>
        <w:t xml:space="preserve"> “compostable plastic” and “biodegradable plastic” such as plastic cups, cutlery, food </w:t>
      </w:r>
      <w:r w:rsidRPr="00BC3B2E" w:rsidR="00464923">
        <w:rPr>
          <w:rFonts w:asciiTheme="majorHAnsi" w:hAnsiTheme="majorHAnsi" w:cstheme="majorHAnsi"/>
          <w:lang w:eastAsia="en-CA"/>
        </w:rPr>
        <w:t>containers</w:t>
      </w:r>
      <w:r w:rsidRPr="00BC3B2E" w:rsidR="00CE5F6B">
        <w:rPr>
          <w:rFonts w:asciiTheme="majorHAnsi" w:hAnsiTheme="majorHAnsi" w:cstheme="majorHAnsi"/>
          <w:lang w:eastAsia="en-CA"/>
        </w:rPr>
        <w:t xml:space="preserve"> and bags are not compatible with UBC’s composting system and regional </w:t>
      </w:r>
      <w:r w:rsidRPr="00BC3B2E" w:rsidR="00464923">
        <w:rPr>
          <w:rFonts w:asciiTheme="majorHAnsi" w:hAnsiTheme="majorHAnsi" w:cstheme="majorHAnsi"/>
          <w:lang w:eastAsia="en-CA"/>
        </w:rPr>
        <w:t>composting systems</w:t>
      </w:r>
      <w:r w:rsidRPr="00BC3B2E" w:rsidR="00201923">
        <w:rPr>
          <w:rFonts w:asciiTheme="majorHAnsi" w:hAnsiTheme="majorHAnsi" w:cstheme="majorHAnsi"/>
          <w:lang w:eastAsia="en-CA"/>
        </w:rPr>
        <w:t xml:space="preserve"> (</w:t>
      </w:r>
      <w:r w:rsidRPr="00BC3B2E" w:rsidR="00E8038F">
        <w:rPr>
          <w:rFonts w:asciiTheme="majorHAnsi" w:hAnsiTheme="majorHAnsi" w:cstheme="majorHAnsi"/>
          <w:lang w:eastAsia="en-CA"/>
        </w:rPr>
        <w:fldChar w:fldCharType="begin" w:fldLock="1"/>
      </w:r>
      <w:r w:rsidRPr="00BC3B2E" w:rsidR="00F91C37">
        <w:rPr>
          <w:rFonts w:asciiTheme="majorHAnsi" w:hAnsiTheme="majorHAnsi" w:cstheme="majorHAnsi"/>
          <w:lang w:eastAsia="en-CA"/>
        </w:rPr>
        <w:instrText>ADDIN CSL_CITATION {"citationItems":[{"id":"ITEM-1","itemData":{"author":[{"dropping-particle":"","family":"UBC Sustainability","given":"Office","non-dropping-particle":"","parse-names":false,"suffix":""}],"id":"ITEM-1","issued":{"date-parts":[["2016"]]},"title":"UBC Food Service Ware Procurement Guidelines - Achieving sustainable purchasing at food outlets and campus events","type":"report"},"uris":["http://www.mendeley.com/documents/?uuid=2f1ebb8a-eda8-4fb2-a760-23b3d5c88621"]}],"mendeley":{"formattedCitation":"(UBC Sustainability, 2016)","manualFormatting":"UBC Sustainability, 2016)","plainTextFormattedCitation":"(UBC Sustainability, 2016)","previouslyFormattedCitation":"(UBC Sustainability, 2016)"},"properties":{"noteIndex":0},"schema":"https://github.com/citation-style-language/schema/raw/master/csl-citation.json"}</w:instrText>
      </w:r>
      <w:r w:rsidRPr="00BC3B2E" w:rsidR="00E8038F">
        <w:rPr>
          <w:rFonts w:asciiTheme="majorHAnsi" w:hAnsiTheme="majorHAnsi" w:cstheme="majorHAnsi"/>
          <w:lang w:eastAsia="en-CA"/>
        </w:rPr>
        <w:fldChar w:fldCharType="separate"/>
      </w:r>
      <w:r w:rsidRPr="00BC3B2E" w:rsidR="00B42F4E">
        <w:rPr>
          <w:rFonts w:asciiTheme="majorHAnsi" w:hAnsiTheme="majorHAnsi" w:cstheme="majorHAnsi"/>
          <w:noProof/>
          <w:lang w:eastAsia="en-CA"/>
        </w:rPr>
        <w:t>UBC Sustainability, 2016)</w:t>
      </w:r>
      <w:r w:rsidRPr="00BC3B2E" w:rsidR="00E8038F">
        <w:rPr>
          <w:rFonts w:asciiTheme="majorHAnsi" w:hAnsiTheme="majorHAnsi" w:cstheme="majorHAnsi"/>
          <w:lang w:eastAsia="en-CA"/>
        </w:rPr>
        <w:fldChar w:fldCharType="end"/>
      </w:r>
      <w:r w:rsidRPr="00BC3B2E" w:rsidR="00201923">
        <w:rPr>
          <w:rFonts w:asciiTheme="majorHAnsi" w:hAnsiTheme="majorHAnsi" w:cstheme="majorHAnsi"/>
          <w:lang w:eastAsia="en-CA"/>
        </w:rPr>
        <w:t xml:space="preserve"> and should not be considered as good alternatives.</w:t>
      </w:r>
      <w:r w:rsidRPr="00BC3B2E" w:rsidR="007B0690">
        <w:rPr>
          <w:rFonts w:asciiTheme="majorHAnsi" w:hAnsiTheme="majorHAnsi" w:cstheme="majorHAnsi"/>
          <w:lang w:eastAsia="en-CA"/>
        </w:rPr>
        <w:t xml:space="preserve"> </w:t>
      </w:r>
    </w:p>
    <w:p w:rsidRPr="00BC3B2E" w:rsidR="007B7EDB" w:rsidP="00693577" w:rsidRDefault="007B0690" w14:paraId="11196EE3" w14:textId="06FF6814">
      <w:pPr>
        <w:rPr>
          <w:rFonts w:asciiTheme="majorHAnsi" w:hAnsiTheme="majorHAnsi" w:cstheme="majorHAnsi"/>
          <w:lang w:eastAsia="en-CA"/>
        </w:rPr>
      </w:pPr>
      <w:r w:rsidRPr="00BC3B2E">
        <w:rPr>
          <w:rFonts w:asciiTheme="majorHAnsi" w:hAnsiTheme="majorHAnsi" w:cstheme="majorHAnsi"/>
          <w:lang w:eastAsia="en-CA"/>
        </w:rPr>
        <w:t xml:space="preserve">Lab plastic use was also found to be problematic as the most-used items are largely </w:t>
      </w:r>
      <w:r w:rsidRPr="00BC3B2E" w:rsidR="00941D56">
        <w:rPr>
          <w:rFonts w:asciiTheme="majorHAnsi" w:hAnsiTheme="majorHAnsi" w:cstheme="majorHAnsi"/>
          <w:lang w:eastAsia="en-CA"/>
        </w:rPr>
        <w:t>not accepted for recycling</w:t>
      </w:r>
      <w:r w:rsidRPr="00BC3B2E">
        <w:rPr>
          <w:rFonts w:asciiTheme="majorHAnsi" w:hAnsiTheme="majorHAnsi" w:cstheme="majorHAnsi"/>
          <w:lang w:eastAsia="en-CA"/>
        </w:rPr>
        <w:t xml:space="preserve"> and can be quite harmful for marine life</w:t>
      </w:r>
      <w:r w:rsidRPr="00BC3B2E" w:rsidR="00941D56">
        <w:rPr>
          <w:rFonts w:asciiTheme="majorHAnsi" w:hAnsiTheme="majorHAnsi" w:cstheme="majorHAnsi"/>
          <w:lang w:eastAsia="en-CA"/>
        </w:rPr>
        <w:t xml:space="preserve"> if they end up in the ocean</w:t>
      </w:r>
      <w:r w:rsidRPr="00BC3B2E">
        <w:rPr>
          <w:rFonts w:asciiTheme="majorHAnsi" w:hAnsiTheme="majorHAnsi" w:cstheme="majorHAnsi"/>
          <w:lang w:eastAsia="en-CA"/>
        </w:rPr>
        <w:t xml:space="preserve">. </w:t>
      </w:r>
      <w:r w:rsidRPr="00BC3B2E" w:rsidR="00941D56">
        <w:rPr>
          <w:rFonts w:asciiTheme="majorHAnsi" w:hAnsiTheme="majorHAnsi" w:cstheme="majorHAnsi"/>
          <w:lang w:eastAsia="en-CA"/>
        </w:rPr>
        <w:t xml:space="preserve">Gloves pose the highest risk and similarly to the food sector, they are among the most highly consumed items in research labs. </w:t>
      </w:r>
      <w:r w:rsidRPr="00BC3B2E">
        <w:rPr>
          <w:rFonts w:asciiTheme="majorHAnsi" w:hAnsiTheme="majorHAnsi" w:cstheme="majorHAnsi"/>
          <w:lang w:eastAsia="en-CA"/>
        </w:rPr>
        <w:t>Pipette tips, made from PP, pose a severe ingestion risk, and constitute the highest amount of plastic waste from</w:t>
      </w:r>
      <w:r w:rsidR="00D14A5C">
        <w:rPr>
          <w:rFonts w:asciiTheme="majorHAnsi" w:hAnsiTheme="majorHAnsi" w:cstheme="majorHAnsi"/>
          <w:lang w:eastAsia="en-CA"/>
        </w:rPr>
        <w:t xml:space="preserve"> </w:t>
      </w:r>
      <w:r w:rsidRPr="00BC3B2E">
        <w:rPr>
          <w:rFonts w:asciiTheme="majorHAnsi" w:hAnsiTheme="majorHAnsi" w:cstheme="majorHAnsi"/>
          <w:lang w:eastAsia="en-CA"/>
        </w:rPr>
        <w:t xml:space="preserve">labs. Tubes, serological pipettes and petri dishes are also </w:t>
      </w:r>
      <w:r w:rsidRPr="00BC3B2E" w:rsidR="00941D56">
        <w:rPr>
          <w:rFonts w:asciiTheme="majorHAnsi" w:hAnsiTheme="majorHAnsi" w:cstheme="majorHAnsi"/>
          <w:lang w:eastAsia="en-CA"/>
        </w:rPr>
        <w:t xml:space="preserve">consumed in high numbers and are quite harmful to marine life, especially when made from PS due to the higher contamination risk this material poses. Certain </w:t>
      </w:r>
      <w:r w:rsidRPr="00BC3B2E" w:rsidR="0058344D">
        <w:rPr>
          <w:rFonts w:asciiTheme="majorHAnsi" w:hAnsiTheme="majorHAnsi" w:cstheme="majorHAnsi"/>
          <w:lang w:eastAsia="en-CA"/>
        </w:rPr>
        <w:t>pilot recycling programs, such as for Styrofoam and soft plastics, have been initiated but it still remains a problem that a lot of lab disposable</w:t>
      </w:r>
      <w:r w:rsidRPr="00BC3B2E" w:rsidR="00941D56">
        <w:rPr>
          <w:rFonts w:asciiTheme="majorHAnsi" w:hAnsiTheme="majorHAnsi" w:cstheme="majorHAnsi"/>
          <w:lang w:eastAsia="en-CA"/>
        </w:rPr>
        <w:t xml:space="preserve"> items are not marked with their plastic </w:t>
      </w:r>
      <w:r w:rsidRPr="00BC3B2E" w:rsidR="0058344D">
        <w:rPr>
          <w:rFonts w:asciiTheme="majorHAnsi" w:hAnsiTheme="majorHAnsi" w:cstheme="majorHAnsi"/>
          <w:lang w:eastAsia="en-CA"/>
        </w:rPr>
        <w:t xml:space="preserve">type. </w:t>
      </w:r>
    </w:p>
    <w:p w:rsidRPr="00BC3B2E" w:rsidR="00A40CB9" w:rsidP="00A40CB9" w:rsidRDefault="00201923" w14:paraId="39117A16" w14:textId="45977F33">
      <w:pPr>
        <w:pStyle w:val="Heading3"/>
        <w:rPr>
          <w:rFonts w:cstheme="majorHAnsi"/>
          <w:b/>
          <w:lang w:eastAsia="en-CA"/>
        </w:rPr>
      </w:pPr>
      <w:r w:rsidRPr="00BC3B2E">
        <w:rPr>
          <w:rFonts w:cstheme="majorHAnsi"/>
          <w:b/>
          <w:lang w:eastAsia="en-CA"/>
        </w:rPr>
        <w:t>Recommend</w:t>
      </w:r>
      <w:r w:rsidRPr="00BC3B2E" w:rsidR="001E15B2">
        <w:rPr>
          <w:rFonts w:cstheme="majorHAnsi"/>
          <w:b/>
          <w:lang w:eastAsia="en-CA"/>
        </w:rPr>
        <w:t>ation</w:t>
      </w:r>
      <w:r w:rsidR="00BC3B2E">
        <w:rPr>
          <w:rFonts w:cstheme="majorHAnsi"/>
          <w:b/>
          <w:lang w:eastAsia="en-CA"/>
        </w:rPr>
        <w:t>s</w:t>
      </w:r>
    </w:p>
    <w:p w:rsidRPr="00BC3B2E" w:rsidR="00A40CB9" w:rsidP="00A40CB9" w:rsidRDefault="00A40CB9" w14:paraId="6E857295" w14:textId="0BD30A38">
      <w:pPr>
        <w:rPr>
          <w:rFonts w:asciiTheme="majorHAnsi" w:hAnsiTheme="majorHAnsi" w:cstheme="majorHAnsi"/>
          <w:lang w:eastAsia="en-CA"/>
        </w:rPr>
      </w:pPr>
      <w:r w:rsidRPr="00BC3B2E">
        <w:rPr>
          <w:rFonts w:asciiTheme="majorHAnsi" w:hAnsiTheme="majorHAnsi" w:cstheme="majorHAnsi"/>
          <w:lang w:eastAsia="en-CA"/>
        </w:rPr>
        <w:t>Based on our conclusions, we recommend that UBC food outlets and the bookstore take the following actions:</w:t>
      </w:r>
    </w:p>
    <w:p w:rsidRPr="00BC3B2E" w:rsidR="003F7D83" w:rsidP="00AD24D4" w:rsidRDefault="003F7D83" w14:paraId="1983322E" w14:textId="688FD768">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 xml:space="preserve">Eliminate the distribution of LDPE plastic bags on campus. Increase the stock of reusable bags </w:t>
      </w:r>
      <w:r w:rsidRPr="00BC3B2E" w:rsidR="00033680">
        <w:rPr>
          <w:rFonts w:asciiTheme="majorHAnsi" w:hAnsiTheme="majorHAnsi" w:cstheme="majorHAnsi"/>
          <w:lang w:eastAsia="en-CA"/>
        </w:rPr>
        <w:t xml:space="preserve">to provide </w:t>
      </w:r>
      <w:r w:rsidRPr="00BC3B2E" w:rsidR="00201923">
        <w:rPr>
          <w:rFonts w:asciiTheme="majorHAnsi" w:hAnsiTheme="majorHAnsi" w:cstheme="majorHAnsi"/>
          <w:lang w:eastAsia="en-CA"/>
        </w:rPr>
        <w:t>as an alternative. I</w:t>
      </w:r>
      <w:r w:rsidRPr="00BC3B2E">
        <w:rPr>
          <w:rFonts w:asciiTheme="majorHAnsi" w:hAnsiTheme="majorHAnsi" w:cstheme="majorHAnsi"/>
          <w:lang w:eastAsia="en-CA"/>
        </w:rPr>
        <w:t xml:space="preserve">f necessary, </w:t>
      </w:r>
      <w:r w:rsidRPr="00BC3B2E" w:rsidR="00201923">
        <w:rPr>
          <w:rFonts w:asciiTheme="majorHAnsi" w:hAnsiTheme="majorHAnsi" w:cstheme="majorHAnsi"/>
          <w:lang w:eastAsia="en-CA"/>
        </w:rPr>
        <w:t xml:space="preserve">provide a single-use bag option that is </w:t>
      </w:r>
      <w:r w:rsidRPr="00BC3B2E" w:rsidR="00B12DDB">
        <w:rPr>
          <w:rFonts w:asciiTheme="majorHAnsi" w:hAnsiTheme="majorHAnsi" w:cstheme="majorHAnsi"/>
          <w:lang w:eastAsia="en-CA"/>
        </w:rPr>
        <w:t>compostable at UBC</w:t>
      </w:r>
      <w:r w:rsidRPr="00BC3B2E" w:rsidR="00201923">
        <w:rPr>
          <w:rFonts w:asciiTheme="majorHAnsi" w:hAnsiTheme="majorHAnsi" w:cstheme="majorHAnsi"/>
          <w:lang w:eastAsia="en-CA"/>
        </w:rPr>
        <w:t>.</w:t>
      </w:r>
    </w:p>
    <w:p w:rsidRPr="00BC3B2E" w:rsidR="00874847" w:rsidP="00AD24D4" w:rsidRDefault="00874847" w14:paraId="7B2C16E3"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 xml:space="preserve">Reduce the use of gloves when no safety concerns exist, and investigate a campus-wide recycling program </w:t>
      </w:r>
    </w:p>
    <w:p w:rsidRPr="00BC3B2E" w:rsidR="00693577" w:rsidP="00AD24D4" w:rsidRDefault="00693577" w14:paraId="2328F12E" w14:textId="0F735D49">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 xml:space="preserve">Eliminate the use of plastic disposable cutlery and straws by providing reusable or fully compostable </w:t>
      </w:r>
      <w:r w:rsidRPr="00BC3B2E" w:rsidR="007B0690">
        <w:rPr>
          <w:rFonts w:asciiTheme="majorHAnsi" w:hAnsiTheme="majorHAnsi" w:cstheme="majorHAnsi"/>
          <w:lang w:eastAsia="en-CA"/>
        </w:rPr>
        <w:t xml:space="preserve">options </w:t>
      </w:r>
      <w:r w:rsidRPr="00BC3B2E">
        <w:rPr>
          <w:rFonts w:asciiTheme="majorHAnsi" w:hAnsiTheme="majorHAnsi" w:cstheme="majorHAnsi"/>
          <w:lang w:eastAsia="en-CA"/>
        </w:rPr>
        <w:t>(as per UBC composting facility requirements</w:t>
      </w:r>
      <w:r w:rsidRPr="00BC3B2E" w:rsidR="007B0690">
        <w:rPr>
          <w:rFonts w:asciiTheme="majorHAnsi" w:hAnsiTheme="majorHAnsi" w:cstheme="majorHAnsi"/>
          <w:lang w:eastAsia="en-CA"/>
        </w:rPr>
        <w:t xml:space="preserve"> outlined above</w:t>
      </w:r>
      <w:r w:rsidRPr="00BC3B2E">
        <w:rPr>
          <w:rFonts w:asciiTheme="majorHAnsi" w:hAnsiTheme="majorHAnsi" w:cstheme="majorHAnsi"/>
          <w:lang w:eastAsia="en-CA"/>
        </w:rPr>
        <w:t>). This has already been initiated by UBC Food Services and other food outlets should follow suit</w:t>
      </w:r>
      <w:r w:rsidRPr="00BC3B2E" w:rsidR="00201923">
        <w:rPr>
          <w:rFonts w:asciiTheme="majorHAnsi" w:hAnsiTheme="majorHAnsi" w:cstheme="majorHAnsi"/>
          <w:lang w:eastAsia="en-CA"/>
        </w:rPr>
        <w:t>.</w:t>
      </w:r>
    </w:p>
    <w:p w:rsidRPr="00BC3B2E" w:rsidR="000F5D46" w:rsidP="00AD24D4" w:rsidRDefault="000F5D46" w14:paraId="3E88D962" w14:textId="31C3A7C5">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Reduce the consumption of coffee cups and lids</w:t>
      </w:r>
      <w:r w:rsidRPr="00BC3B2E" w:rsidR="00201923">
        <w:rPr>
          <w:rFonts w:asciiTheme="majorHAnsi" w:hAnsiTheme="majorHAnsi" w:cstheme="majorHAnsi"/>
          <w:lang w:eastAsia="en-CA"/>
        </w:rPr>
        <w:t xml:space="preserve"> by</w:t>
      </w:r>
      <w:r w:rsidRPr="00BC3B2E">
        <w:rPr>
          <w:rFonts w:asciiTheme="majorHAnsi" w:hAnsiTheme="majorHAnsi" w:cstheme="majorHAnsi"/>
          <w:lang w:eastAsia="en-CA"/>
        </w:rPr>
        <w:t xml:space="preserve"> providing options for reusable cup</w:t>
      </w:r>
      <w:r w:rsidRPr="00BC3B2E" w:rsidR="00854E32">
        <w:rPr>
          <w:rFonts w:asciiTheme="majorHAnsi" w:hAnsiTheme="majorHAnsi" w:cstheme="majorHAnsi"/>
          <w:lang w:eastAsia="en-CA"/>
        </w:rPr>
        <w:t xml:space="preserve">s. Default to offering a ceramic in-store cup and </w:t>
      </w:r>
      <w:r w:rsidRPr="00BC3B2E">
        <w:rPr>
          <w:rFonts w:asciiTheme="majorHAnsi" w:hAnsiTheme="majorHAnsi" w:cstheme="majorHAnsi"/>
          <w:lang w:eastAsia="en-CA"/>
        </w:rPr>
        <w:t>partner</w:t>
      </w:r>
      <w:r w:rsidRPr="00BC3B2E" w:rsidR="00854E32">
        <w:rPr>
          <w:rFonts w:asciiTheme="majorHAnsi" w:hAnsiTheme="majorHAnsi" w:cstheme="majorHAnsi"/>
          <w:lang w:eastAsia="en-CA"/>
        </w:rPr>
        <w:t xml:space="preserve"> </w:t>
      </w:r>
      <w:r w:rsidRPr="00BC3B2E">
        <w:rPr>
          <w:rFonts w:asciiTheme="majorHAnsi" w:hAnsiTheme="majorHAnsi" w:cstheme="majorHAnsi"/>
          <w:lang w:eastAsia="en-CA"/>
        </w:rPr>
        <w:t>with the MugShare program</w:t>
      </w:r>
      <w:r w:rsidRPr="00BC3B2E" w:rsidR="00854E32">
        <w:rPr>
          <w:rFonts w:asciiTheme="majorHAnsi" w:hAnsiTheme="majorHAnsi" w:cstheme="majorHAnsi"/>
          <w:lang w:eastAsia="en-CA"/>
        </w:rPr>
        <w:t xml:space="preserve"> to provide sustainable take-out option.</w:t>
      </w:r>
    </w:p>
    <w:p w:rsidRPr="00BC3B2E" w:rsidR="000F5D46" w:rsidP="00AD24D4" w:rsidRDefault="000F5D46" w14:paraId="2DEA70F4" w14:textId="2D5FAC9F">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Eliminate the use of PS plastic (currently used in coffee cup lids, cold cup lids, container lids, and sauce cups)</w:t>
      </w:r>
      <w:r w:rsidRPr="00BC3B2E" w:rsidR="00854E32">
        <w:rPr>
          <w:rFonts w:asciiTheme="majorHAnsi" w:hAnsiTheme="majorHAnsi" w:cstheme="majorHAnsi"/>
          <w:lang w:eastAsia="en-CA"/>
        </w:rPr>
        <w:t>. S</w:t>
      </w:r>
      <w:r w:rsidRPr="00BC3B2E">
        <w:rPr>
          <w:rFonts w:asciiTheme="majorHAnsi" w:hAnsiTheme="majorHAnsi" w:cstheme="majorHAnsi"/>
          <w:lang w:eastAsia="en-CA"/>
        </w:rPr>
        <w:t xml:space="preserve">ubstitute </w:t>
      </w:r>
      <w:r w:rsidRPr="00BC3B2E" w:rsidR="00854E32">
        <w:rPr>
          <w:rFonts w:asciiTheme="majorHAnsi" w:hAnsiTheme="majorHAnsi" w:cstheme="majorHAnsi"/>
          <w:lang w:eastAsia="en-CA"/>
        </w:rPr>
        <w:t>them with</w:t>
      </w:r>
      <w:r w:rsidRPr="00BC3B2E">
        <w:rPr>
          <w:rFonts w:asciiTheme="majorHAnsi" w:hAnsiTheme="majorHAnsi" w:cstheme="majorHAnsi"/>
          <w:lang w:eastAsia="en-CA"/>
        </w:rPr>
        <w:t xml:space="preserve"> compostable </w:t>
      </w:r>
      <w:r w:rsidRPr="00BC3B2E" w:rsidR="00854E32">
        <w:rPr>
          <w:rFonts w:asciiTheme="majorHAnsi" w:hAnsiTheme="majorHAnsi" w:cstheme="majorHAnsi"/>
          <w:lang w:eastAsia="en-CA"/>
        </w:rPr>
        <w:t>items</w:t>
      </w:r>
      <w:r w:rsidRPr="00BC3B2E" w:rsidR="007B0690">
        <w:rPr>
          <w:rFonts w:asciiTheme="majorHAnsi" w:hAnsiTheme="majorHAnsi" w:cstheme="majorHAnsi"/>
          <w:lang w:eastAsia="en-CA"/>
        </w:rPr>
        <w:t xml:space="preserve"> (as per UBC composting facility requirements outlined above) </w:t>
      </w:r>
      <w:r w:rsidRPr="00BC3B2E">
        <w:rPr>
          <w:rFonts w:asciiTheme="majorHAnsi" w:hAnsiTheme="majorHAnsi" w:cstheme="majorHAnsi"/>
          <w:lang w:eastAsia="en-CA"/>
        </w:rPr>
        <w:t>or clear PETE or PP alternatives.</w:t>
      </w:r>
    </w:p>
    <w:p w:rsidRPr="00BC3B2E" w:rsidR="00FD5105" w:rsidP="00AD24D4" w:rsidRDefault="000F5D46" w14:paraId="0EEB4768" w14:textId="075FE908">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 xml:space="preserve">Only choose plastics marked with the corresponding recycling code, </w:t>
      </w:r>
      <w:r w:rsidRPr="00BC3B2E" w:rsidR="00854E32">
        <w:rPr>
          <w:rFonts w:asciiTheme="majorHAnsi" w:hAnsiTheme="majorHAnsi" w:cstheme="majorHAnsi"/>
          <w:lang w:eastAsia="en-CA"/>
        </w:rPr>
        <w:t xml:space="preserve">and </w:t>
      </w:r>
      <w:r w:rsidRPr="00BC3B2E">
        <w:rPr>
          <w:rFonts w:asciiTheme="majorHAnsi" w:hAnsiTheme="majorHAnsi" w:cstheme="majorHAnsi"/>
          <w:lang w:eastAsia="en-CA"/>
        </w:rPr>
        <w:t>avoid biodegradable or compostable</w:t>
      </w:r>
      <w:r w:rsidRPr="00BC3B2E" w:rsidR="007B0690">
        <w:rPr>
          <w:rFonts w:asciiTheme="majorHAnsi" w:hAnsiTheme="majorHAnsi" w:cstheme="majorHAnsi"/>
          <w:lang w:eastAsia="en-CA"/>
        </w:rPr>
        <w:t xml:space="preserve"> </w:t>
      </w:r>
      <w:r w:rsidRPr="00BC3B2E">
        <w:rPr>
          <w:rFonts w:asciiTheme="majorHAnsi" w:hAnsiTheme="majorHAnsi" w:cstheme="majorHAnsi"/>
          <w:lang w:eastAsia="en-CA"/>
        </w:rPr>
        <w:t>plastics as they are not compatible with UBC's composting system.</w:t>
      </w:r>
    </w:p>
    <w:p w:rsidRPr="00BC3B2E" w:rsidR="00854E32" w:rsidP="00FD5105" w:rsidRDefault="0058344D" w14:paraId="191E3AFF" w14:textId="4F66459D">
      <w:pPr>
        <w:rPr>
          <w:rFonts w:asciiTheme="majorHAnsi" w:hAnsiTheme="majorHAnsi" w:cstheme="majorHAnsi"/>
          <w:lang w:eastAsia="en-CA"/>
        </w:rPr>
      </w:pPr>
      <w:r w:rsidRPr="00BC3B2E">
        <w:rPr>
          <w:rFonts w:asciiTheme="majorHAnsi" w:hAnsiTheme="majorHAnsi" w:cstheme="majorHAnsi"/>
          <w:lang w:eastAsia="en-CA"/>
        </w:rPr>
        <w:t>For research labs at UBC, g</w:t>
      </w:r>
      <w:r w:rsidRPr="00BC3B2E" w:rsidR="002F7187">
        <w:rPr>
          <w:rFonts w:asciiTheme="majorHAnsi" w:hAnsiTheme="majorHAnsi" w:cstheme="majorHAnsi"/>
          <w:lang w:eastAsia="en-CA"/>
        </w:rPr>
        <w:t>iven these sector-specific considerations,</w:t>
      </w:r>
      <w:r w:rsidRPr="00BC3B2E" w:rsidR="00854E32">
        <w:rPr>
          <w:rFonts w:asciiTheme="majorHAnsi" w:hAnsiTheme="majorHAnsi" w:cstheme="majorHAnsi"/>
          <w:lang w:eastAsia="en-CA"/>
        </w:rPr>
        <w:t xml:space="preserve"> </w:t>
      </w:r>
      <w:r w:rsidRPr="00BC3B2E">
        <w:rPr>
          <w:rFonts w:asciiTheme="majorHAnsi" w:hAnsiTheme="majorHAnsi" w:cstheme="majorHAnsi"/>
          <w:lang w:eastAsia="en-CA"/>
        </w:rPr>
        <w:t>we recommend the following actions:</w:t>
      </w:r>
      <w:r w:rsidRPr="00BC3B2E" w:rsidR="00854E32">
        <w:rPr>
          <w:rFonts w:asciiTheme="majorHAnsi" w:hAnsiTheme="majorHAnsi" w:cstheme="majorHAnsi"/>
          <w:lang w:eastAsia="en-CA"/>
        </w:rPr>
        <w:t xml:space="preserve"> </w:t>
      </w:r>
    </w:p>
    <w:p w:rsidRPr="00BC3B2E" w:rsidR="006C228F" w:rsidDel="002F7187" w:rsidP="00AD24D4" w:rsidRDefault="006C228F" w14:paraId="4FC9182F" w14:textId="741FD1F6">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Reduce the consumption of plastic disposables whe</w:t>
      </w:r>
      <w:r w:rsidRPr="00BC3B2E" w:rsidR="002F7187">
        <w:rPr>
          <w:rFonts w:asciiTheme="majorHAnsi" w:hAnsiTheme="majorHAnsi" w:cstheme="majorHAnsi"/>
          <w:lang w:eastAsia="en-CA"/>
        </w:rPr>
        <w:t>r</w:t>
      </w:r>
      <w:r w:rsidRPr="00BC3B2E">
        <w:rPr>
          <w:rFonts w:asciiTheme="majorHAnsi" w:hAnsiTheme="majorHAnsi" w:cstheme="majorHAnsi"/>
          <w:lang w:eastAsia="en-CA"/>
        </w:rPr>
        <w:t>ever possible (e.g. reuse after washing and sterilizing, or switch to materials such as glass)</w:t>
      </w:r>
      <w:r w:rsidRPr="00BC3B2E" w:rsidR="00AD24D4">
        <w:rPr>
          <w:rFonts w:asciiTheme="majorHAnsi" w:hAnsiTheme="majorHAnsi" w:cstheme="majorHAnsi"/>
          <w:lang w:eastAsia="en-CA"/>
        </w:rPr>
        <w:t>.</w:t>
      </w:r>
    </w:p>
    <w:p w:rsidRPr="00BC3B2E" w:rsidR="006C228F" w:rsidP="00AD24D4" w:rsidRDefault="0058344D" w14:paraId="698FC6A9" w14:textId="41E4D189">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Ensure that items purchased are marked with the corresponding recycling code, and w</w:t>
      </w:r>
      <w:r w:rsidRPr="00BC3B2E" w:rsidR="002A0EC2">
        <w:rPr>
          <w:rFonts w:asciiTheme="majorHAnsi" w:hAnsiTheme="majorHAnsi" w:cstheme="majorHAnsi"/>
          <w:lang w:eastAsia="en-CA"/>
        </w:rPr>
        <w:t xml:space="preserve">hen choosing </w:t>
      </w:r>
      <w:r w:rsidRPr="00BC3B2E">
        <w:rPr>
          <w:rFonts w:asciiTheme="majorHAnsi" w:hAnsiTheme="majorHAnsi" w:cstheme="majorHAnsi"/>
          <w:lang w:eastAsia="en-CA"/>
        </w:rPr>
        <w:t>between materials</w:t>
      </w:r>
      <w:r w:rsidRPr="00BC3B2E" w:rsidR="002A0EC2">
        <w:rPr>
          <w:rFonts w:asciiTheme="majorHAnsi" w:hAnsiTheme="majorHAnsi" w:cstheme="majorHAnsi"/>
          <w:lang w:eastAsia="en-CA"/>
        </w:rPr>
        <w:t>, choose polypropylene (PP) over polystyrene (PS)</w:t>
      </w:r>
      <w:r w:rsidRPr="00BC3B2E" w:rsidR="00AD24D4">
        <w:rPr>
          <w:rFonts w:asciiTheme="majorHAnsi" w:hAnsiTheme="majorHAnsi" w:cstheme="majorHAnsi"/>
          <w:lang w:eastAsia="en-CA"/>
        </w:rPr>
        <w:t>.</w:t>
      </w:r>
      <w:r w:rsidRPr="00BC3B2E">
        <w:rPr>
          <w:rFonts w:asciiTheme="majorHAnsi" w:hAnsiTheme="majorHAnsi" w:cstheme="majorHAnsi"/>
          <w:lang w:eastAsia="en-CA"/>
        </w:rPr>
        <w:t xml:space="preserve"> </w:t>
      </w:r>
    </w:p>
    <w:p w:rsidRPr="00BC3B2E" w:rsidR="0058344D" w:rsidP="00AD24D4" w:rsidRDefault="00AD24D4" w14:paraId="382B271C" w14:textId="4732227B">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 xml:space="preserve">Implement a program for </w:t>
      </w:r>
      <w:r w:rsidRPr="00BC3B2E" w:rsidR="002F7187">
        <w:rPr>
          <w:rFonts w:asciiTheme="majorHAnsi" w:hAnsiTheme="majorHAnsi" w:cstheme="majorHAnsi"/>
          <w:lang w:eastAsia="en-CA"/>
        </w:rPr>
        <w:t>lab</w:t>
      </w:r>
      <w:r w:rsidRPr="00BC3B2E">
        <w:rPr>
          <w:rFonts w:asciiTheme="majorHAnsi" w:hAnsiTheme="majorHAnsi" w:cstheme="majorHAnsi"/>
          <w:lang w:eastAsia="en-CA"/>
        </w:rPr>
        <w:t>s that do</w:t>
      </w:r>
      <w:r w:rsidRPr="00BC3B2E" w:rsidR="002F7187">
        <w:rPr>
          <w:rFonts w:asciiTheme="majorHAnsi" w:hAnsiTheme="majorHAnsi" w:cstheme="majorHAnsi"/>
          <w:lang w:eastAsia="en-CA"/>
        </w:rPr>
        <w:t xml:space="preserve"> sterile work</w:t>
      </w:r>
      <w:r w:rsidRPr="00BC3B2E">
        <w:rPr>
          <w:rFonts w:asciiTheme="majorHAnsi" w:hAnsiTheme="majorHAnsi" w:cstheme="majorHAnsi"/>
          <w:lang w:eastAsia="en-CA"/>
        </w:rPr>
        <w:t xml:space="preserve"> to </w:t>
      </w:r>
      <w:r w:rsidRPr="00BC3B2E" w:rsidR="002F7187">
        <w:rPr>
          <w:rFonts w:asciiTheme="majorHAnsi" w:hAnsiTheme="majorHAnsi" w:cstheme="majorHAnsi"/>
          <w:lang w:eastAsia="en-CA"/>
        </w:rPr>
        <w:t xml:space="preserve">partner with </w:t>
      </w:r>
      <w:r w:rsidRPr="00BC3B2E">
        <w:rPr>
          <w:rFonts w:asciiTheme="majorHAnsi" w:hAnsiTheme="majorHAnsi" w:cstheme="majorHAnsi"/>
          <w:lang w:eastAsia="en-CA"/>
        </w:rPr>
        <w:t>non</w:t>
      </w:r>
      <w:r w:rsidRPr="00BC3B2E" w:rsidR="002F7187">
        <w:rPr>
          <w:rFonts w:asciiTheme="majorHAnsi" w:hAnsiTheme="majorHAnsi" w:cstheme="majorHAnsi"/>
          <w:lang w:eastAsia="en-CA"/>
        </w:rPr>
        <w:t xml:space="preserve">-sterile lab </w:t>
      </w:r>
      <w:r w:rsidRPr="00BC3B2E">
        <w:rPr>
          <w:rFonts w:asciiTheme="majorHAnsi" w:hAnsiTheme="majorHAnsi" w:cstheme="majorHAnsi"/>
          <w:lang w:eastAsia="en-CA"/>
        </w:rPr>
        <w:t xml:space="preserve">to </w:t>
      </w:r>
      <w:r w:rsidRPr="00BC3B2E" w:rsidR="002F7187">
        <w:rPr>
          <w:rFonts w:asciiTheme="majorHAnsi" w:hAnsiTheme="majorHAnsi" w:cstheme="majorHAnsi"/>
          <w:lang w:eastAsia="en-CA"/>
        </w:rPr>
        <w:t xml:space="preserve">re-use </w:t>
      </w:r>
      <w:r w:rsidRPr="00BC3B2E">
        <w:rPr>
          <w:rFonts w:asciiTheme="majorHAnsi" w:hAnsiTheme="majorHAnsi" w:cstheme="majorHAnsi"/>
          <w:lang w:eastAsia="en-CA"/>
        </w:rPr>
        <w:t>their plastic items.</w:t>
      </w:r>
    </w:p>
    <w:p w:rsidRPr="00BC3B2E" w:rsidR="006C228F" w:rsidP="00AD24D4" w:rsidRDefault="0058344D" w14:paraId="4BC527D2" w14:textId="519B7953">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Reuse gloves when procedures allow it and no safety concerns exist</w:t>
      </w:r>
      <w:r w:rsidRPr="00BC3B2E" w:rsidR="00AD24D4">
        <w:rPr>
          <w:rFonts w:asciiTheme="majorHAnsi" w:hAnsiTheme="majorHAnsi" w:cstheme="majorHAnsi"/>
          <w:lang w:eastAsia="en-CA"/>
        </w:rPr>
        <w:t xml:space="preserve"> </w:t>
      </w:r>
    </w:p>
    <w:p w:rsidRPr="00BC3B2E" w:rsidR="002F7187" w:rsidP="00AD24D4" w:rsidRDefault="00AD24D4" w14:paraId="14CDB4BB" w14:textId="6A80D9A7">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Investigate and implement more</w:t>
      </w:r>
      <w:r w:rsidRPr="00BC3B2E" w:rsidR="0058344D">
        <w:rPr>
          <w:rFonts w:asciiTheme="majorHAnsi" w:hAnsiTheme="majorHAnsi" w:cstheme="majorHAnsi"/>
          <w:lang w:eastAsia="en-CA"/>
        </w:rPr>
        <w:t xml:space="preserve"> pi</w:t>
      </w:r>
      <w:r w:rsidRPr="00BC3B2E">
        <w:rPr>
          <w:rFonts w:asciiTheme="majorHAnsi" w:hAnsiTheme="majorHAnsi" w:cstheme="majorHAnsi"/>
          <w:lang w:eastAsia="en-CA"/>
        </w:rPr>
        <w:t xml:space="preserve">lot recycling </w:t>
      </w:r>
      <w:r w:rsidRPr="00BC3B2E" w:rsidR="0058344D">
        <w:rPr>
          <w:rFonts w:asciiTheme="majorHAnsi" w:hAnsiTheme="majorHAnsi" w:cstheme="majorHAnsi"/>
          <w:lang w:eastAsia="en-CA"/>
        </w:rPr>
        <w:t>pro</w:t>
      </w:r>
      <w:r w:rsidRPr="00BC3B2E">
        <w:rPr>
          <w:rFonts w:asciiTheme="majorHAnsi" w:hAnsiTheme="majorHAnsi" w:cstheme="majorHAnsi"/>
          <w:lang w:eastAsia="en-CA"/>
        </w:rPr>
        <w:t xml:space="preserve">grams for </w:t>
      </w:r>
      <w:r w:rsidRPr="00BC3B2E" w:rsidR="00E136E3">
        <w:rPr>
          <w:rFonts w:asciiTheme="majorHAnsi" w:hAnsiTheme="majorHAnsi" w:cstheme="majorHAnsi"/>
          <w:lang w:eastAsia="en-CA"/>
        </w:rPr>
        <w:t xml:space="preserve">more of these </w:t>
      </w:r>
      <w:r w:rsidRPr="00BC3B2E">
        <w:rPr>
          <w:rFonts w:asciiTheme="majorHAnsi" w:hAnsiTheme="majorHAnsi" w:cstheme="majorHAnsi"/>
          <w:lang w:eastAsia="en-CA"/>
        </w:rPr>
        <w:t>lab disposables</w:t>
      </w:r>
    </w:p>
    <w:p w:rsidRPr="00BC3B2E" w:rsidR="00E136E3" w:rsidP="00E136E3" w:rsidRDefault="00E136E3" w14:paraId="6C2AC23E" w14:textId="77777777">
      <w:pPr>
        <w:pStyle w:val="ListParagraph"/>
        <w:rPr>
          <w:rFonts w:asciiTheme="majorHAnsi" w:hAnsiTheme="majorHAnsi" w:cstheme="majorHAnsi"/>
          <w:lang w:eastAsia="en-CA"/>
        </w:rPr>
      </w:pPr>
    </w:p>
    <w:bookmarkEnd w:id="3"/>
    <w:p w:rsidRPr="00BC3B2E" w:rsidR="002970AE" w:rsidP="002970AE" w:rsidRDefault="002970AE" w14:paraId="1AFC7A7B" w14:textId="21443110">
      <w:pPr>
        <w:rPr>
          <w:rFonts w:asciiTheme="majorHAnsi" w:hAnsiTheme="majorHAnsi" w:cstheme="majorHAnsi"/>
          <w:lang w:eastAsia="en-CA"/>
        </w:rPr>
      </w:pPr>
    </w:p>
    <w:p w:rsidR="002970AE" w:rsidP="002970AE" w:rsidRDefault="002970AE" w14:paraId="501AEA7C" w14:textId="3092A2AB">
      <w:pPr>
        <w:rPr>
          <w:rFonts w:asciiTheme="majorHAnsi" w:hAnsiTheme="majorHAnsi" w:cstheme="majorHAnsi"/>
          <w:lang w:eastAsia="en-CA"/>
        </w:rPr>
      </w:pPr>
    </w:p>
    <w:p w:rsidRPr="00BC3B2E" w:rsidR="00962625" w:rsidP="002970AE" w:rsidRDefault="00962625" w14:paraId="0477347F" w14:textId="77777777">
      <w:pPr>
        <w:rPr>
          <w:rFonts w:asciiTheme="majorHAnsi" w:hAnsiTheme="majorHAnsi" w:cstheme="majorHAnsi"/>
          <w:lang w:eastAsia="en-CA"/>
        </w:rPr>
      </w:pPr>
    </w:p>
    <w:p w:rsidRPr="00BC3B2E" w:rsidR="00306371" w:rsidP="00BC0476" w:rsidRDefault="00EE614C" w14:paraId="0A545698" w14:textId="486C76DC">
      <w:pPr>
        <w:pStyle w:val="Heading1"/>
        <w:spacing w:after="240"/>
        <w:rPr>
          <w:rFonts w:eastAsia="Times New Roman" w:cstheme="majorHAnsi"/>
          <w:b/>
          <w:lang w:eastAsia="en-CA"/>
        </w:rPr>
      </w:pPr>
      <w:bookmarkStart w:name="_Toc524363122" w:id="4"/>
      <w:bookmarkEnd w:id="2"/>
      <w:r w:rsidRPr="00BC3B2E">
        <w:rPr>
          <w:rFonts w:eastAsia="Times New Roman" w:cstheme="majorHAnsi"/>
          <w:b/>
          <w:lang w:eastAsia="en-CA"/>
        </w:rPr>
        <w:t>1</w:t>
      </w:r>
      <w:r w:rsidRPr="00BC3B2E" w:rsidR="002F0140">
        <w:rPr>
          <w:rFonts w:eastAsia="Times New Roman" w:cstheme="majorHAnsi"/>
          <w:b/>
          <w:lang w:eastAsia="en-CA"/>
        </w:rPr>
        <w:tab/>
      </w:r>
      <w:r w:rsidRPr="00BC3B2E" w:rsidR="002F0140">
        <w:rPr>
          <w:rFonts w:eastAsia="Times New Roman" w:cstheme="majorHAnsi"/>
          <w:b/>
          <w:lang w:eastAsia="en-CA"/>
        </w:rPr>
        <w:t>I</w:t>
      </w:r>
      <w:r w:rsidRPr="00BC3B2E" w:rsidR="00306371">
        <w:rPr>
          <w:rFonts w:eastAsia="Times New Roman" w:cstheme="majorHAnsi"/>
          <w:b/>
          <w:lang w:eastAsia="en-CA"/>
        </w:rPr>
        <w:t>ntroduction</w:t>
      </w:r>
      <w:bookmarkEnd w:id="4"/>
    </w:p>
    <w:p w:rsidRPr="00BC3B2E" w:rsidR="00463924" w:rsidP="00463924" w:rsidRDefault="00C5598F" w14:paraId="7E38C78F" w14:textId="5B07E7C7">
      <w:pPr>
        <w:rPr>
          <w:rFonts w:asciiTheme="majorHAnsi" w:hAnsiTheme="majorHAnsi" w:cstheme="majorHAnsi"/>
          <w:lang w:eastAsia="en-CA"/>
        </w:rPr>
      </w:pPr>
      <w:r w:rsidRPr="00BC3B2E">
        <w:rPr>
          <w:rFonts w:asciiTheme="majorHAnsi" w:hAnsiTheme="majorHAnsi" w:cstheme="majorHAnsi"/>
        </w:rPr>
        <w:t>The potential impact of the University of British Columbia’s (UBC) single-use plastics on marine life has been</w:t>
      </w:r>
      <w:r w:rsidRPr="00BC3B2E">
        <w:rPr>
          <w:rFonts w:asciiTheme="majorHAnsi" w:hAnsiTheme="majorHAnsi" w:cstheme="majorHAnsi"/>
          <w:lang w:eastAsia="en-CA"/>
        </w:rPr>
        <w:t xml:space="preserve"> identified as an area of concern that requires further characterization and quantification </w:t>
      </w:r>
      <w:r w:rsidRPr="00BC3B2E">
        <w:rPr>
          <w:rFonts w:asciiTheme="majorHAnsi" w:hAnsiTheme="majorHAnsi" w:cstheme="majorHAnsi"/>
          <w:lang w:eastAsia="en-CA"/>
        </w:rPr>
        <w:fldChar w:fldCharType="begin" w:fldLock="1"/>
      </w:r>
      <w:r w:rsidRPr="00BC3B2E">
        <w:rPr>
          <w:rFonts w:asciiTheme="majorHAnsi" w:hAnsiTheme="majorHAnsi" w:cstheme="majorHAnsi"/>
          <w:lang w:eastAsia="en-CA"/>
        </w:rPr>
        <w:instrText>ADDIN CSL_CITATION {"citationItems":[{"id":"ITEM-1","itemData":{"author":[{"dropping-particle":"","family":"Beaty","given":"Fiona","non-dropping-particle":"","parse-names":false,"suffix":""},{"dropping-particle":"","family":"Davis","given":"Kaleigh","non-dropping-particle":"","parse-names":false,"suffix":""}],"id":"ITEM-1","issued":{"date-parts":[["2018"]]},"title":"UBC Plastics : A short path to the ocean","type":"article-journal"},"uris":["http://www.mendeley.com/documents/?uuid=450c5a31-b0ac-4eee-a168-179cef7c1d66"]}],"mendeley":{"formattedCitation":"(Beaty and Davis, 2018)","plainTextFormattedCitation":"(Beaty and Davis, 2018)","previouslyFormattedCitation":"(Beaty and Davis, 2018)"},"properties":{"noteIndex":0},"schema":"https://github.com/citation-style-language/schema/raw/master/csl-citation.json"}</w:instrText>
      </w:r>
      <w:r w:rsidRPr="00BC3B2E">
        <w:rPr>
          <w:rFonts w:asciiTheme="majorHAnsi" w:hAnsiTheme="majorHAnsi" w:cstheme="majorHAnsi"/>
          <w:lang w:eastAsia="en-CA"/>
        </w:rPr>
        <w:fldChar w:fldCharType="separate"/>
      </w:r>
      <w:r w:rsidRPr="00BC3B2E">
        <w:rPr>
          <w:rFonts w:asciiTheme="majorHAnsi" w:hAnsiTheme="majorHAnsi" w:cstheme="majorHAnsi"/>
          <w:noProof/>
          <w:lang w:eastAsia="en-CA"/>
        </w:rPr>
        <w:t>(Beaty and Davis, 2018)</w:t>
      </w:r>
      <w:r w:rsidRPr="00BC3B2E">
        <w:rPr>
          <w:rFonts w:asciiTheme="majorHAnsi" w:hAnsiTheme="majorHAnsi" w:cstheme="majorHAnsi"/>
          <w:lang w:eastAsia="en-CA"/>
        </w:rPr>
        <w:fldChar w:fldCharType="end"/>
      </w:r>
      <w:r w:rsidRPr="00BC3B2E">
        <w:rPr>
          <w:rFonts w:asciiTheme="majorHAnsi" w:hAnsiTheme="majorHAnsi" w:cstheme="majorHAnsi"/>
          <w:lang w:eastAsia="en-CA"/>
        </w:rPr>
        <w:t xml:space="preserve">. </w:t>
      </w:r>
      <w:r w:rsidR="00101A84">
        <w:rPr>
          <w:rFonts w:asciiTheme="majorHAnsi" w:hAnsiTheme="majorHAnsi" w:cstheme="majorHAnsi"/>
          <w:lang w:eastAsia="en-CA"/>
        </w:rPr>
        <w:t>To</w:t>
      </w:r>
      <w:r w:rsidRPr="00BC3B2E" w:rsidR="00101A84">
        <w:rPr>
          <w:rFonts w:asciiTheme="majorHAnsi" w:hAnsiTheme="majorHAnsi" w:cstheme="majorHAnsi"/>
          <w:lang w:eastAsia="en-CA"/>
        </w:rPr>
        <w:t xml:space="preserve"> develop a better understanding of the extent of this issue</w:t>
      </w:r>
      <w:r w:rsidR="00101A84">
        <w:rPr>
          <w:rFonts w:asciiTheme="majorHAnsi" w:hAnsiTheme="majorHAnsi" w:cstheme="majorHAnsi"/>
          <w:lang w:eastAsia="en-CA"/>
        </w:rPr>
        <w:t xml:space="preserve">, this project aimed to </w:t>
      </w:r>
      <w:r w:rsidRPr="00BC3B2E" w:rsidR="00101A84">
        <w:rPr>
          <w:rFonts w:asciiTheme="majorHAnsi" w:hAnsiTheme="majorHAnsi" w:cstheme="majorHAnsi"/>
          <w:lang w:eastAsia="en-CA"/>
        </w:rPr>
        <w:t>investigat</w:t>
      </w:r>
      <w:r w:rsidR="00101A84">
        <w:rPr>
          <w:rFonts w:asciiTheme="majorHAnsi" w:hAnsiTheme="majorHAnsi" w:cstheme="majorHAnsi"/>
          <w:lang w:eastAsia="en-CA"/>
        </w:rPr>
        <w:t>e</w:t>
      </w:r>
      <w:r w:rsidRPr="00BC3B2E" w:rsidR="00101A84">
        <w:rPr>
          <w:rFonts w:asciiTheme="majorHAnsi" w:hAnsiTheme="majorHAnsi" w:cstheme="majorHAnsi"/>
          <w:lang w:eastAsia="en-CA"/>
        </w:rPr>
        <w:t xml:space="preserve"> sector-specific single-use plastic consumption</w:t>
      </w:r>
      <w:r w:rsidR="00101A84">
        <w:rPr>
          <w:rFonts w:asciiTheme="majorHAnsi" w:hAnsiTheme="majorHAnsi" w:cstheme="majorHAnsi"/>
          <w:lang w:eastAsia="en-CA"/>
        </w:rPr>
        <w:t xml:space="preserve">, and therefore support </w:t>
      </w:r>
      <w:r w:rsidRPr="00BC3B2E" w:rsidR="00101A84">
        <w:rPr>
          <w:rFonts w:asciiTheme="majorHAnsi" w:hAnsiTheme="majorHAnsi" w:cstheme="majorHAnsi"/>
          <w:lang w:eastAsia="en-CA"/>
        </w:rPr>
        <w:t>the development of effective policy and public engagement strategies</w:t>
      </w:r>
      <w:r w:rsidR="00101A84">
        <w:rPr>
          <w:rFonts w:asciiTheme="majorHAnsi" w:hAnsiTheme="majorHAnsi" w:cstheme="majorHAnsi"/>
          <w:lang w:eastAsia="en-CA"/>
        </w:rPr>
        <w:t xml:space="preserve"> to</w:t>
      </w:r>
      <w:r w:rsidRPr="00BC3B2E" w:rsidR="00101A84">
        <w:rPr>
          <w:rFonts w:asciiTheme="majorHAnsi" w:hAnsiTheme="majorHAnsi" w:cstheme="majorHAnsi"/>
          <w:lang w:eastAsia="en-CA"/>
        </w:rPr>
        <w:t xml:space="preserve"> reduc</w:t>
      </w:r>
      <w:r w:rsidR="00101A84">
        <w:rPr>
          <w:rFonts w:asciiTheme="majorHAnsi" w:hAnsiTheme="majorHAnsi" w:cstheme="majorHAnsi"/>
          <w:lang w:eastAsia="en-CA"/>
        </w:rPr>
        <w:t>e</w:t>
      </w:r>
      <w:r w:rsidRPr="00BC3B2E" w:rsidR="00101A84">
        <w:rPr>
          <w:rFonts w:asciiTheme="majorHAnsi" w:hAnsiTheme="majorHAnsi" w:cstheme="majorHAnsi"/>
          <w:lang w:eastAsia="en-CA"/>
        </w:rPr>
        <w:t xml:space="preserve"> the university’s contribution to harmful marine plastic pollution. </w:t>
      </w:r>
      <w:r w:rsidR="002E6B4A">
        <w:rPr>
          <w:rFonts w:asciiTheme="majorHAnsi" w:hAnsiTheme="majorHAnsi" w:cstheme="majorHAnsi"/>
          <w:lang w:eastAsia="en-CA"/>
        </w:rPr>
        <w:t>A</w:t>
      </w:r>
      <w:r w:rsidRPr="00BC3B2E" w:rsidR="002E6B4A">
        <w:rPr>
          <w:rFonts w:asciiTheme="majorHAnsi" w:hAnsiTheme="majorHAnsi" w:cstheme="majorHAnsi"/>
          <w:lang w:eastAsia="en-CA"/>
        </w:rPr>
        <w:t>s part of the SEEDS Sustainability Program</w:t>
      </w:r>
      <w:r w:rsidR="002E6B4A">
        <w:rPr>
          <w:rFonts w:asciiTheme="majorHAnsi" w:hAnsiTheme="majorHAnsi" w:cstheme="majorHAnsi"/>
          <w:lang w:eastAsia="en-CA"/>
        </w:rPr>
        <w:t>, t</w:t>
      </w:r>
      <w:r w:rsidRPr="00BC3B2E" w:rsidR="00962625">
        <w:rPr>
          <w:rFonts w:asciiTheme="majorHAnsi" w:hAnsiTheme="majorHAnsi" w:cstheme="majorHAnsi"/>
          <w:lang w:eastAsia="en-CA"/>
        </w:rPr>
        <w:t xml:space="preserve">his </w:t>
      </w:r>
      <w:r w:rsidR="00C86A3D">
        <w:rPr>
          <w:rFonts w:asciiTheme="majorHAnsi" w:hAnsiTheme="majorHAnsi" w:cstheme="majorHAnsi"/>
          <w:lang w:eastAsia="en-CA"/>
        </w:rPr>
        <w:t>project</w:t>
      </w:r>
      <w:r w:rsidR="00962625">
        <w:rPr>
          <w:rFonts w:asciiTheme="majorHAnsi" w:hAnsiTheme="majorHAnsi" w:cstheme="majorHAnsi"/>
          <w:lang w:eastAsia="en-CA"/>
        </w:rPr>
        <w:t xml:space="preserve"> </w:t>
      </w:r>
      <w:r w:rsidR="002E6B4A">
        <w:rPr>
          <w:rFonts w:asciiTheme="majorHAnsi" w:hAnsiTheme="majorHAnsi" w:cstheme="majorHAnsi"/>
          <w:lang w:eastAsia="en-CA"/>
        </w:rPr>
        <w:t>is a</w:t>
      </w:r>
      <w:r w:rsidRPr="00BC3B2E" w:rsidR="00962625">
        <w:rPr>
          <w:rFonts w:asciiTheme="majorHAnsi" w:hAnsiTheme="majorHAnsi" w:cstheme="majorHAnsi"/>
          <w:lang w:eastAsia="en-CA"/>
        </w:rPr>
        <w:t xml:space="preserve"> collaboration between UBC’s Ocean Leaders and Sustainability and Engineering in Campus and Community Planning</w:t>
      </w:r>
      <w:r w:rsidR="00C86A3D">
        <w:rPr>
          <w:rFonts w:asciiTheme="majorHAnsi" w:hAnsiTheme="majorHAnsi" w:cstheme="majorHAnsi"/>
          <w:lang w:eastAsia="en-CA"/>
        </w:rPr>
        <w:t>.</w:t>
      </w:r>
      <w:r w:rsidR="00710BEB">
        <w:rPr>
          <w:rFonts w:asciiTheme="majorHAnsi" w:hAnsiTheme="majorHAnsi" w:cstheme="majorHAnsi"/>
          <w:lang w:eastAsia="en-CA"/>
        </w:rPr>
        <w:t xml:space="preserve"> </w:t>
      </w:r>
      <w:r w:rsidRPr="00BC3B2E" w:rsidR="00F555A2">
        <w:rPr>
          <w:rFonts w:asciiTheme="majorHAnsi" w:hAnsiTheme="majorHAnsi" w:cstheme="majorHAnsi"/>
          <w:lang w:eastAsia="en-CA"/>
        </w:rPr>
        <w:t>Its main objectives were</w:t>
      </w:r>
      <w:r w:rsidRPr="00BC3B2E" w:rsidR="00D56015">
        <w:rPr>
          <w:rFonts w:asciiTheme="majorHAnsi" w:hAnsiTheme="majorHAnsi" w:cstheme="majorHAnsi"/>
          <w:lang w:eastAsia="en-CA"/>
        </w:rPr>
        <w:t>:</w:t>
      </w:r>
    </w:p>
    <w:p w:rsidRPr="00BC3B2E" w:rsidR="00463924" w:rsidP="00463924" w:rsidRDefault="00463924" w14:paraId="634CC464" w14:textId="77777777">
      <w:pPr>
        <w:pStyle w:val="ListParagraph"/>
        <w:numPr>
          <w:ilvl w:val="0"/>
          <w:numId w:val="7"/>
        </w:numPr>
        <w:rPr>
          <w:rFonts w:asciiTheme="majorHAnsi" w:hAnsiTheme="majorHAnsi" w:cstheme="majorHAnsi"/>
          <w:lang w:eastAsia="en-CA"/>
        </w:rPr>
      </w:pPr>
      <w:r w:rsidRPr="00BC3B2E">
        <w:rPr>
          <w:rFonts w:asciiTheme="majorHAnsi" w:hAnsiTheme="majorHAnsi" w:cstheme="majorHAnsi"/>
          <w:lang w:eastAsia="en-CA"/>
        </w:rPr>
        <w:t>Conduct a literature survey on the impact of single-use plastics on marine life, the pathways through which these items enter the marine environment, and merge this with existing knowledge on the impact of different plastic types #1-7;</w:t>
      </w:r>
    </w:p>
    <w:p w:rsidRPr="00BC3B2E" w:rsidR="00463924" w:rsidP="00463924" w:rsidRDefault="00463924" w14:paraId="13170B85" w14:textId="77777777">
      <w:pPr>
        <w:pStyle w:val="ListParagraph"/>
        <w:numPr>
          <w:ilvl w:val="0"/>
          <w:numId w:val="7"/>
        </w:numPr>
        <w:rPr>
          <w:rFonts w:asciiTheme="majorHAnsi" w:hAnsiTheme="majorHAnsi" w:cstheme="majorHAnsi"/>
          <w:lang w:eastAsia="en-CA"/>
        </w:rPr>
      </w:pPr>
      <w:r w:rsidRPr="00BC3B2E">
        <w:rPr>
          <w:rFonts w:asciiTheme="majorHAnsi" w:hAnsiTheme="majorHAnsi" w:cstheme="majorHAnsi"/>
          <w:lang w:eastAsia="en-CA"/>
        </w:rPr>
        <w:t>Link the single-use plastics used at UBC with their impact on marine life;</w:t>
      </w:r>
    </w:p>
    <w:p w:rsidRPr="00BC3B2E" w:rsidR="00C75DD4" w:rsidP="00C75DD4" w:rsidRDefault="00C75DD4" w14:paraId="67020749" w14:textId="53BEA0A7">
      <w:pPr>
        <w:pStyle w:val="ListParagraph"/>
        <w:numPr>
          <w:ilvl w:val="0"/>
          <w:numId w:val="7"/>
        </w:numPr>
        <w:rPr>
          <w:rFonts w:asciiTheme="majorHAnsi" w:hAnsiTheme="majorHAnsi" w:cstheme="majorHAnsi"/>
          <w:lang w:eastAsia="en-CA"/>
        </w:rPr>
      </w:pPr>
      <w:r w:rsidRPr="00BC3B2E">
        <w:rPr>
          <w:rFonts w:asciiTheme="majorHAnsi" w:hAnsiTheme="majorHAnsi" w:cstheme="majorHAnsi"/>
          <w:lang w:eastAsia="en-CA"/>
        </w:rPr>
        <w:t xml:space="preserve">Investigate the types and amounts of single-use plastics consumed by three campus sectors that are important plastic </w:t>
      </w:r>
      <w:r w:rsidRPr="00BC3B2E" w:rsidR="001C6232">
        <w:rPr>
          <w:rFonts w:asciiTheme="majorHAnsi" w:hAnsiTheme="majorHAnsi" w:cstheme="majorHAnsi"/>
          <w:lang w:eastAsia="en-CA"/>
        </w:rPr>
        <w:t>user</w:t>
      </w:r>
      <w:r w:rsidRPr="00BC3B2E" w:rsidR="008A336A">
        <w:rPr>
          <w:rFonts w:asciiTheme="majorHAnsi" w:hAnsiTheme="majorHAnsi" w:cstheme="majorHAnsi"/>
          <w:lang w:eastAsia="en-CA"/>
        </w:rPr>
        <w:t>s</w:t>
      </w:r>
      <w:r w:rsidRPr="00BC3B2E">
        <w:rPr>
          <w:rFonts w:asciiTheme="majorHAnsi" w:hAnsiTheme="majorHAnsi" w:cstheme="majorHAnsi"/>
          <w:lang w:eastAsia="en-CA"/>
        </w:rPr>
        <w:t xml:space="preserve">: food businesses, the UBC Bookstore, and research labs </w:t>
      </w:r>
    </w:p>
    <w:p w:rsidRPr="00BC3B2E" w:rsidR="008A336A" w:rsidP="004D2819" w:rsidRDefault="00463924" w14:paraId="5EAA6005" w14:textId="05A0E597">
      <w:pPr>
        <w:pStyle w:val="ListParagraph"/>
        <w:numPr>
          <w:ilvl w:val="0"/>
          <w:numId w:val="7"/>
        </w:numPr>
        <w:rPr>
          <w:rFonts w:asciiTheme="majorHAnsi" w:hAnsiTheme="majorHAnsi" w:cstheme="majorHAnsi"/>
          <w:lang w:eastAsia="en-CA"/>
        </w:rPr>
      </w:pPr>
      <w:r w:rsidRPr="00BC3B2E">
        <w:rPr>
          <w:rFonts w:asciiTheme="majorHAnsi" w:hAnsiTheme="majorHAnsi" w:cstheme="majorHAnsi"/>
          <w:lang w:eastAsia="en-CA"/>
        </w:rPr>
        <w:t>Use this information to support engagement strategies to reduce single-use plastics on campus</w:t>
      </w:r>
    </w:p>
    <w:p w:rsidRPr="00BC3B2E" w:rsidR="00914116" w:rsidP="004D2819" w:rsidRDefault="00A94619" w14:paraId="116BD02D" w14:textId="377B9700">
      <w:pPr>
        <w:rPr>
          <w:rFonts w:asciiTheme="majorHAnsi" w:hAnsiTheme="majorHAnsi" w:cstheme="majorHAnsi"/>
          <w:lang w:eastAsia="en-CA"/>
        </w:rPr>
      </w:pPr>
      <w:r w:rsidRPr="00BC3B2E">
        <w:rPr>
          <w:rFonts w:asciiTheme="majorHAnsi" w:hAnsiTheme="majorHAnsi" w:cstheme="majorHAnsi"/>
          <w:lang w:eastAsia="en-CA"/>
        </w:rPr>
        <w:t xml:space="preserve">The rest of this report </w:t>
      </w:r>
      <w:r w:rsidRPr="00BC3B2E" w:rsidR="00CE77AE">
        <w:rPr>
          <w:rFonts w:asciiTheme="majorHAnsi" w:hAnsiTheme="majorHAnsi" w:cstheme="majorHAnsi"/>
          <w:lang w:eastAsia="en-CA"/>
        </w:rPr>
        <w:t>presents the work done to achieve these objectives</w:t>
      </w:r>
      <w:r w:rsidRPr="00BC3B2E" w:rsidR="002E5E3D">
        <w:rPr>
          <w:rFonts w:asciiTheme="majorHAnsi" w:hAnsiTheme="majorHAnsi" w:cstheme="majorHAnsi"/>
          <w:lang w:eastAsia="en-CA"/>
        </w:rPr>
        <w:t xml:space="preserve">. </w:t>
      </w:r>
      <w:r w:rsidRPr="00BC3B2E" w:rsidR="00A50901">
        <w:rPr>
          <w:rFonts w:asciiTheme="majorHAnsi" w:hAnsiTheme="majorHAnsi" w:cstheme="majorHAnsi"/>
          <w:lang w:eastAsia="en-CA"/>
        </w:rPr>
        <w:t xml:space="preserve">Section </w:t>
      </w:r>
      <w:r w:rsidRPr="00BC3B2E" w:rsidR="00F65B23">
        <w:rPr>
          <w:rFonts w:asciiTheme="majorHAnsi" w:hAnsiTheme="majorHAnsi" w:cstheme="majorHAnsi"/>
          <w:lang w:eastAsia="en-CA"/>
        </w:rPr>
        <w:t xml:space="preserve">2 </w:t>
      </w:r>
      <w:r w:rsidRPr="00BC3B2E" w:rsidR="003424D7">
        <w:rPr>
          <w:rFonts w:asciiTheme="majorHAnsi" w:hAnsiTheme="majorHAnsi" w:cstheme="majorHAnsi"/>
          <w:lang w:eastAsia="en-CA"/>
        </w:rPr>
        <w:t xml:space="preserve">provides </w:t>
      </w:r>
      <w:r w:rsidRPr="00BC3B2E" w:rsidR="00CE77AE">
        <w:rPr>
          <w:rFonts w:asciiTheme="majorHAnsi" w:hAnsiTheme="majorHAnsi" w:cstheme="majorHAnsi"/>
          <w:lang w:eastAsia="en-CA"/>
        </w:rPr>
        <w:t>a</w:t>
      </w:r>
      <w:r w:rsidRPr="00BC3B2E" w:rsidR="00B24C79">
        <w:rPr>
          <w:rFonts w:asciiTheme="majorHAnsi" w:hAnsiTheme="majorHAnsi" w:cstheme="majorHAnsi"/>
          <w:lang w:eastAsia="en-CA"/>
        </w:rPr>
        <w:t xml:space="preserve"> </w:t>
      </w:r>
      <w:r w:rsidRPr="00BC3B2E" w:rsidR="005767B8">
        <w:rPr>
          <w:rFonts w:asciiTheme="majorHAnsi" w:hAnsiTheme="majorHAnsi" w:cstheme="majorHAnsi"/>
          <w:lang w:eastAsia="en-CA"/>
        </w:rPr>
        <w:t>summary</w:t>
      </w:r>
      <w:r w:rsidRPr="00BC3B2E" w:rsidR="00CE77AE">
        <w:rPr>
          <w:rFonts w:asciiTheme="majorHAnsi" w:hAnsiTheme="majorHAnsi" w:cstheme="majorHAnsi"/>
          <w:lang w:eastAsia="en-CA"/>
        </w:rPr>
        <w:t xml:space="preserve"> of</w:t>
      </w:r>
      <w:r w:rsidRPr="00BC3B2E" w:rsidR="00F234D9">
        <w:rPr>
          <w:rFonts w:asciiTheme="majorHAnsi" w:hAnsiTheme="majorHAnsi" w:cstheme="majorHAnsi"/>
          <w:lang w:eastAsia="en-CA"/>
        </w:rPr>
        <w:t xml:space="preserve"> the literature reviewed</w:t>
      </w:r>
      <w:r w:rsidRPr="00BC3B2E" w:rsidR="002C737F">
        <w:rPr>
          <w:rFonts w:asciiTheme="majorHAnsi" w:hAnsiTheme="majorHAnsi" w:cstheme="majorHAnsi"/>
          <w:lang w:eastAsia="en-CA"/>
        </w:rPr>
        <w:t xml:space="preserve"> on single-use plastics. </w:t>
      </w:r>
      <w:r w:rsidRPr="00BC3B2E" w:rsidR="005C42FA">
        <w:rPr>
          <w:rFonts w:asciiTheme="majorHAnsi" w:hAnsiTheme="majorHAnsi" w:cstheme="majorHAnsi"/>
          <w:lang w:eastAsia="en-CA"/>
        </w:rPr>
        <w:t>In it I</w:t>
      </w:r>
      <w:r w:rsidRPr="00BC3B2E" w:rsidR="002F17B7">
        <w:rPr>
          <w:rFonts w:asciiTheme="majorHAnsi" w:hAnsiTheme="majorHAnsi" w:cstheme="majorHAnsi"/>
          <w:lang w:eastAsia="en-CA"/>
        </w:rPr>
        <w:t xml:space="preserve"> </w:t>
      </w:r>
      <w:r w:rsidRPr="00BC3B2E" w:rsidR="00C44907">
        <w:rPr>
          <w:rFonts w:asciiTheme="majorHAnsi" w:hAnsiTheme="majorHAnsi" w:cstheme="majorHAnsi"/>
          <w:lang w:eastAsia="en-CA"/>
        </w:rPr>
        <w:t>cover</w:t>
      </w:r>
      <w:r w:rsidRPr="00BC3B2E" w:rsidR="005C42FA">
        <w:rPr>
          <w:rFonts w:asciiTheme="majorHAnsi" w:hAnsiTheme="majorHAnsi" w:cstheme="majorHAnsi"/>
          <w:lang w:eastAsia="en-CA"/>
        </w:rPr>
        <w:t xml:space="preserve"> the</w:t>
      </w:r>
      <w:r w:rsidRPr="00BC3B2E" w:rsidR="00D45127">
        <w:rPr>
          <w:rFonts w:asciiTheme="majorHAnsi" w:hAnsiTheme="majorHAnsi" w:cstheme="majorHAnsi"/>
          <w:lang w:eastAsia="en-CA"/>
        </w:rPr>
        <w:t xml:space="preserve"> </w:t>
      </w:r>
      <w:r w:rsidRPr="00BC3B2E" w:rsidR="002F17B7">
        <w:rPr>
          <w:rFonts w:asciiTheme="majorHAnsi" w:hAnsiTheme="majorHAnsi" w:cstheme="majorHAnsi"/>
          <w:lang w:eastAsia="en-CA"/>
        </w:rPr>
        <w:t xml:space="preserve">history and </w:t>
      </w:r>
      <w:r w:rsidRPr="00BC3B2E" w:rsidR="0021633A">
        <w:rPr>
          <w:rFonts w:asciiTheme="majorHAnsi" w:hAnsiTheme="majorHAnsi" w:cstheme="majorHAnsi"/>
          <w:lang w:eastAsia="en-CA"/>
        </w:rPr>
        <w:t>global production</w:t>
      </w:r>
      <w:r w:rsidRPr="00BC3B2E" w:rsidR="005C42FA">
        <w:rPr>
          <w:rFonts w:asciiTheme="majorHAnsi" w:hAnsiTheme="majorHAnsi" w:cstheme="majorHAnsi"/>
          <w:lang w:eastAsia="en-CA"/>
        </w:rPr>
        <w:t xml:space="preserve"> of plastics</w:t>
      </w:r>
      <w:r w:rsidRPr="00BC3B2E" w:rsidR="00FB5DDE">
        <w:rPr>
          <w:rFonts w:asciiTheme="majorHAnsi" w:hAnsiTheme="majorHAnsi" w:cstheme="majorHAnsi"/>
          <w:lang w:eastAsia="en-CA"/>
        </w:rPr>
        <w:t xml:space="preserve">, </w:t>
      </w:r>
      <w:r w:rsidRPr="00BC3B2E" w:rsidR="00D45127">
        <w:rPr>
          <w:rFonts w:asciiTheme="majorHAnsi" w:hAnsiTheme="majorHAnsi" w:cstheme="majorHAnsi"/>
          <w:lang w:eastAsia="en-CA"/>
        </w:rPr>
        <w:t>explore</w:t>
      </w:r>
      <w:r w:rsidRPr="00BC3B2E" w:rsidR="007A2991">
        <w:rPr>
          <w:rFonts w:asciiTheme="majorHAnsi" w:hAnsiTheme="majorHAnsi" w:cstheme="majorHAnsi"/>
          <w:lang w:eastAsia="en-CA"/>
        </w:rPr>
        <w:t xml:space="preserve"> </w:t>
      </w:r>
      <w:r w:rsidRPr="00BC3B2E" w:rsidR="00592939">
        <w:rPr>
          <w:rFonts w:asciiTheme="majorHAnsi" w:hAnsiTheme="majorHAnsi" w:cstheme="majorHAnsi"/>
          <w:lang w:eastAsia="en-CA"/>
        </w:rPr>
        <w:t xml:space="preserve">how </w:t>
      </w:r>
      <w:r w:rsidRPr="00BC3B2E" w:rsidR="002C737F">
        <w:rPr>
          <w:rFonts w:asciiTheme="majorHAnsi" w:hAnsiTheme="majorHAnsi" w:cstheme="majorHAnsi"/>
          <w:lang w:eastAsia="en-CA"/>
        </w:rPr>
        <w:t>they</w:t>
      </w:r>
      <w:r w:rsidRPr="00BC3B2E" w:rsidR="00592939">
        <w:rPr>
          <w:rFonts w:asciiTheme="majorHAnsi" w:hAnsiTheme="majorHAnsi" w:cstheme="majorHAnsi"/>
          <w:lang w:eastAsia="en-CA"/>
        </w:rPr>
        <w:t xml:space="preserve"> can enter marine environments and the risks</w:t>
      </w:r>
      <w:r w:rsidRPr="00BC3B2E" w:rsidR="007A2991">
        <w:rPr>
          <w:rFonts w:asciiTheme="majorHAnsi" w:hAnsiTheme="majorHAnsi" w:cstheme="majorHAnsi"/>
          <w:lang w:eastAsia="en-CA"/>
        </w:rPr>
        <w:t xml:space="preserve"> </w:t>
      </w:r>
      <w:r w:rsidRPr="00BC3B2E" w:rsidR="00154A33">
        <w:rPr>
          <w:rFonts w:asciiTheme="majorHAnsi" w:hAnsiTheme="majorHAnsi" w:cstheme="majorHAnsi"/>
          <w:lang w:eastAsia="en-CA"/>
        </w:rPr>
        <w:t xml:space="preserve">they </w:t>
      </w:r>
      <w:r w:rsidRPr="00BC3B2E" w:rsidR="0055304D">
        <w:rPr>
          <w:rFonts w:asciiTheme="majorHAnsi" w:hAnsiTheme="majorHAnsi" w:cstheme="majorHAnsi"/>
          <w:lang w:eastAsia="en-CA"/>
        </w:rPr>
        <w:t>pose</w:t>
      </w:r>
      <w:r w:rsidRPr="00BC3B2E" w:rsidR="00154A33">
        <w:rPr>
          <w:rFonts w:asciiTheme="majorHAnsi" w:hAnsiTheme="majorHAnsi" w:cstheme="majorHAnsi"/>
          <w:lang w:eastAsia="en-CA"/>
        </w:rPr>
        <w:t xml:space="preserve"> on marine life</w:t>
      </w:r>
      <w:r w:rsidRPr="00BC3B2E" w:rsidR="00592939">
        <w:rPr>
          <w:rFonts w:asciiTheme="majorHAnsi" w:hAnsiTheme="majorHAnsi" w:cstheme="majorHAnsi"/>
          <w:lang w:eastAsia="en-CA"/>
        </w:rPr>
        <w:t xml:space="preserve">, </w:t>
      </w:r>
      <w:r w:rsidRPr="00BC3B2E" w:rsidR="008E4C5B">
        <w:rPr>
          <w:rFonts w:asciiTheme="majorHAnsi" w:hAnsiTheme="majorHAnsi" w:cstheme="majorHAnsi"/>
          <w:lang w:eastAsia="en-CA"/>
        </w:rPr>
        <w:t xml:space="preserve">and end with </w:t>
      </w:r>
      <w:r w:rsidRPr="00BC3B2E" w:rsidR="00DB06FF">
        <w:rPr>
          <w:rFonts w:asciiTheme="majorHAnsi" w:hAnsiTheme="majorHAnsi" w:cstheme="majorHAnsi"/>
          <w:lang w:eastAsia="en-CA"/>
        </w:rPr>
        <w:t>a</w:t>
      </w:r>
      <w:r w:rsidRPr="00BC3B2E" w:rsidR="002503A5">
        <w:rPr>
          <w:rFonts w:asciiTheme="majorHAnsi" w:hAnsiTheme="majorHAnsi" w:cstheme="majorHAnsi"/>
          <w:lang w:eastAsia="en-CA"/>
        </w:rPr>
        <w:t>n</w:t>
      </w:r>
      <w:r w:rsidRPr="00BC3B2E" w:rsidR="00307B5F">
        <w:rPr>
          <w:rFonts w:asciiTheme="majorHAnsi" w:hAnsiTheme="majorHAnsi" w:cstheme="majorHAnsi"/>
          <w:lang w:eastAsia="en-CA"/>
        </w:rPr>
        <w:t xml:space="preserve"> overview</w:t>
      </w:r>
      <w:r w:rsidRPr="00BC3B2E" w:rsidR="009E3549">
        <w:rPr>
          <w:rFonts w:asciiTheme="majorHAnsi" w:hAnsiTheme="majorHAnsi" w:cstheme="majorHAnsi"/>
          <w:lang w:eastAsia="en-CA"/>
        </w:rPr>
        <w:t xml:space="preserve"> of</w:t>
      </w:r>
      <w:r w:rsidRPr="00BC3B2E" w:rsidR="00EC0C61">
        <w:rPr>
          <w:rFonts w:asciiTheme="majorHAnsi" w:hAnsiTheme="majorHAnsi" w:cstheme="majorHAnsi"/>
          <w:lang w:eastAsia="en-CA"/>
        </w:rPr>
        <w:t xml:space="preserve"> policy</w:t>
      </w:r>
      <w:r w:rsidRPr="00BC3B2E" w:rsidR="009E3549">
        <w:rPr>
          <w:rFonts w:asciiTheme="majorHAnsi" w:hAnsiTheme="majorHAnsi" w:cstheme="majorHAnsi"/>
          <w:lang w:eastAsia="en-CA"/>
        </w:rPr>
        <w:t xml:space="preserve"> strategies that have been proposed </w:t>
      </w:r>
      <w:r w:rsidRPr="00BC3B2E" w:rsidR="005C42FA">
        <w:rPr>
          <w:rFonts w:asciiTheme="majorHAnsi" w:hAnsiTheme="majorHAnsi" w:cstheme="majorHAnsi"/>
          <w:lang w:eastAsia="en-CA"/>
        </w:rPr>
        <w:t xml:space="preserve">and </w:t>
      </w:r>
      <w:r w:rsidRPr="00BC3B2E" w:rsidR="009E3549">
        <w:rPr>
          <w:rFonts w:asciiTheme="majorHAnsi" w:hAnsiTheme="majorHAnsi" w:cstheme="majorHAnsi"/>
          <w:lang w:eastAsia="en-CA"/>
        </w:rPr>
        <w:t>successfully implemented around the world</w:t>
      </w:r>
      <w:r w:rsidRPr="00BC3B2E" w:rsidR="005C42FA">
        <w:rPr>
          <w:rFonts w:asciiTheme="majorHAnsi" w:hAnsiTheme="majorHAnsi" w:cstheme="majorHAnsi"/>
          <w:lang w:eastAsia="en-CA"/>
        </w:rPr>
        <w:t xml:space="preserve"> </w:t>
      </w:r>
      <w:r w:rsidRPr="00BC3B2E" w:rsidR="009E3549">
        <w:rPr>
          <w:rFonts w:asciiTheme="majorHAnsi" w:hAnsiTheme="majorHAnsi" w:cstheme="majorHAnsi"/>
          <w:lang w:eastAsia="en-CA"/>
        </w:rPr>
        <w:t>to reduce the</w:t>
      </w:r>
      <w:r w:rsidRPr="00BC3B2E" w:rsidR="002E2825">
        <w:rPr>
          <w:rFonts w:asciiTheme="majorHAnsi" w:hAnsiTheme="majorHAnsi" w:cstheme="majorHAnsi"/>
          <w:lang w:eastAsia="en-CA"/>
        </w:rPr>
        <w:t>ir</w:t>
      </w:r>
      <w:r w:rsidRPr="00BC3B2E" w:rsidR="009E3549">
        <w:rPr>
          <w:rFonts w:asciiTheme="majorHAnsi" w:hAnsiTheme="majorHAnsi" w:cstheme="majorHAnsi"/>
          <w:lang w:eastAsia="en-CA"/>
        </w:rPr>
        <w:t xml:space="preserve"> consumption. </w:t>
      </w:r>
      <w:r w:rsidRPr="00BC3B2E" w:rsidR="00DD4143">
        <w:rPr>
          <w:rFonts w:asciiTheme="majorHAnsi" w:hAnsiTheme="majorHAnsi" w:cstheme="majorHAnsi"/>
          <w:lang w:eastAsia="en-CA"/>
        </w:rPr>
        <w:t>Section 3</w:t>
      </w:r>
      <w:r w:rsidRPr="00BC3B2E" w:rsidR="00914116">
        <w:rPr>
          <w:rFonts w:asciiTheme="majorHAnsi" w:hAnsiTheme="majorHAnsi" w:cstheme="majorHAnsi"/>
          <w:lang w:eastAsia="en-CA"/>
        </w:rPr>
        <w:t xml:space="preserve"> </w:t>
      </w:r>
      <w:r w:rsidRPr="00BC3B2E" w:rsidR="005C42FA">
        <w:rPr>
          <w:rFonts w:asciiTheme="majorHAnsi" w:hAnsiTheme="majorHAnsi" w:cstheme="majorHAnsi"/>
          <w:lang w:eastAsia="en-CA"/>
        </w:rPr>
        <w:t xml:space="preserve">outlines the methods and results associated with </w:t>
      </w:r>
      <w:r w:rsidRPr="00BC3B2E" w:rsidR="00914116">
        <w:rPr>
          <w:rFonts w:asciiTheme="majorHAnsi" w:hAnsiTheme="majorHAnsi" w:cstheme="majorHAnsi"/>
          <w:lang w:eastAsia="en-CA"/>
        </w:rPr>
        <w:t>the</w:t>
      </w:r>
      <w:r w:rsidRPr="00BC3B2E" w:rsidR="005B0EF0">
        <w:rPr>
          <w:rFonts w:asciiTheme="majorHAnsi" w:hAnsiTheme="majorHAnsi" w:cstheme="majorHAnsi"/>
          <w:lang w:eastAsia="en-CA"/>
        </w:rPr>
        <w:t xml:space="preserve"> </w:t>
      </w:r>
      <w:r w:rsidRPr="00BC3B2E" w:rsidR="00FF5E42">
        <w:rPr>
          <w:rFonts w:asciiTheme="majorHAnsi" w:hAnsiTheme="majorHAnsi" w:cstheme="majorHAnsi"/>
          <w:lang w:eastAsia="en-CA"/>
        </w:rPr>
        <w:t>quantif</w:t>
      </w:r>
      <w:r w:rsidRPr="00BC3B2E" w:rsidR="005C42FA">
        <w:rPr>
          <w:rFonts w:asciiTheme="majorHAnsi" w:hAnsiTheme="majorHAnsi" w:cstheme="majorHAnsi"/>
          <w:lang w:eastAsia="en-CA"/>
        </w:rPr>
        <w:t>ication of</w:t>
      </w:r>
      <w:r w:rsidRPr="00BC3B2E" w:rsidR="00FF5E42">
        <w:rPr>
          <w:rFonts w:asciiTheme="majorHAnsi" w:hAnsiTheme="majorHAnsi" w:cstheme="majorHAnsi"/>
          <w:lang w:eastAsia="en-CA"/>
        </w:rPr>
        <w:t xml:space="preserve"> </w:t>
      </w:r>
      <w:r w:rsidRPr="00BC3B2E" w:rsidR="00DC677A">
        <w:rPr>
          <w:rFonts w:asciiTheme="majorHAnsi" w:hAnsiTheme="majorHAnsi" w:cstheme="majorHAnsi"/>
          <w:lang w:eastAsia="en-CA"/>
        </w:rPr>
        <w:t>single-use</w:t>
      </w:r>
      <w:r w:rsidRPr="00BC3B2E" w:rsidR="00FF5E42">
        <w:rPr>
          <w:rFonts w:asciiTheme="majorHAnsi" w:hAnsiTheme="majorHAnsi" w:cstheme="majorHAnsi"/>
          <w:lang w:eastAsia="en-CA"/>
        </w:rPr>
        <w:t xml:space="preserve"> plasti</w:t>
      </w:r>
      <w:r w:rsidRPr="00BC3B2E" w:rsidR="00DC677A">
        <w:rPr>
          <w:rFonts w:asciiTheme="majorHAnsi" w:hAnsiTheme="majorHAnsi" w:cstheme="majorHAnsi"/>
          <w:lang w:eastAsia="en-CA"/>
        </w:rPr>
        <w:t>cs</w:t>
      </w:r>
      <w:r w:rsidRPr="00BC3B2E" w:rsidR="00FF5E42">
        <w:rPr>
          <w:rFonts w:asciiTheme="majorHAnsi" w:hAnsiTheme="majorHAnsi" w:cstheme="majorHAnsi"/>
          <w:lang w:eastAsia="en-CA"/>
        </w:rPr>
        <w:t xml:space="preserve"> used by the three </w:t>
      </w:r>
      <w:r w:rsidRPr="00BC3B2E" w:rsidR="00726EE6">
        <w:rPr>
          <w:rFonts w:asciiTheme="majorHAnsi" w:hAnsiTheme="majorHAnsi" w:cstheme="majorHAnsi"/>
          <w:lang w:eastAsia="en-CA"/>
        </w:rPr>
        <w:t xml:space="preserve">sectors targeted as part of this </w:t>
      </w:r>
      <w:r w:rsidRPr="00BC3B2E" w:rsidR="00655D4D">
        <w:rPr>
          <w:rFonts w:asciiTheme="majorHAnsi" w:hAnsiTheme="majorHAnsi" w:cstheme="majorHAnsi"/>
          <w:lang w:eastAsia="en-CA"/>
        </w:rPr>
        <w:t>project</w:t>
      </w:r>
      <w:r w:rsidRPr="00BC3B2E" w:rsidR="00073BCC">
        <w:rPr>
          <w:rFonts w:asciiTheme="majorHAnsi" w:hAnsiTheme="majorHAnsi" w:cstheme="majorHAnsi"/>
          <w:lang w:eastAsia="en-CA"/>
        </w:rPr>
        <w:t xml:space="preserve">. </w:t>
      </w:r>
      <w:r w:rsidRPr="00BC3B2E" w:rsidR="00DD4143">
        <w:rPr>
          <w:rFonts w:asciiTheme="majorHAnsi" w:hAnsiTheme="majorHAnsi" w:cstheme="majorHAnsi"/>
          <w:lang w:eastAsia="en-CA"/>
        </w:rPr>
        <w:t xml:space="preserve">Section 4 presents a framework that is based on existing literature to further understand and assess the risk that specific single-use plastic items may present to a range of marine life. </w:t>
      </w:r>
      <w:r w:rsidRPr="00BC3B2E" w:rsidR="005C42FA">
        <w:rPr>
          <w:rFonts w:asciiTheme="majorHAnsi" w:hAnsiTheme="majorHAnsi" w:cstheme="majorHAnsi"/>
          <w:lang w:eastAsia="en-CA"/>
        </w:rPr>
        <w:t>Finally, s</w:t>
      </w:r>
      <w:r w:rsidRPr="00BC3B2E" w:rsidR="00073BCC">
        <w:rPr>
          <w:rFonts w:asciiTheme="majorHAnsi" w:hAnsiTheme="majorHAnsi" w:cstheme="majorHAnsi"/>
          <w:lang w:eastAsia="en-CA"/>
        </w:rPr>
        <w:t xml:space="preserve">ection 5 </w:t>
      </w:r>
      <w:r w:rsidRPr="00BC3B2E" w:rsidR="00DD4143">
        <w:rPr>
          <w:rFonts w:asciiTheme="majorHAnsi" w:hAnsiTheme="majorHAnsi" w:cstheme="majorHAnsi"/>
          <w:lang w:eastAsia="en-CA"/>
        </w:rPr>
        <w:t>discusses findings of</w:t>
      </w:r>
      <w:r w:rsidRPr="00BC3B2E" w:rsidR="00297E41">
        <w:rPr>
          <w:rFonts w:asciiTheme="majorHAnsi" w:hAnsiTheme="majorHAnsi" w:cstheme="majorHAnsi"/>
          <w:lang w:eastAsia="en-CA"/>
        </w:rPr>
        <w:t xml:space="preserve"> which single-use plastic items are likely to have a higher impact on marine life downstream</w:t>
      </w:r>
      <w:r w:rsidRPr="00BC3B2E" w:rsidR="00DD4143">
        <w:rPr>
          <w:rFonts w:asciiTheme="majorHAnsi" w:hAnsiTheme="majorHAnsi" w:cstheme="majorHAnsi"/>
          <w:lang w:eastAsia="en-CA"/>
        </w:rPr>
        <w:t xml:space="preserve"> and provides recommendations on how</w:t>
      </w:r>
      <w:r w:rsidRPr="00BC3B2E" w:rsidR="00187914">
        <w:rPr>
          <w:rFonts w:asciiTheme="majorHAnsi" w:hAnsiTheme="majorHAnsi" w:cstheme="majorHAnsi"/>
          <w:lang w:eastAsia="en-CA"/>
        </w:rPr>
        <w:t xml:space="preserve"> these</w:t>
      </w:r>
      <w:r w:rsidRPr="00BC3B2E" w:rsidR="00DD4143">
        <w:rPr>
          <w:rFonts w:asciiTheme="majorHAnsi" w:hAnsiTheme="majorHAnsi" w:cstheme="majorHAnsi"/>
          <w:lang w:eastAsia="en-CA"/>
        </w:rPr>
        <w:t xml:space="preserve"> UBC</w:t>
      </w:r>
      <w:r w:rsidRPr="00BC3B2E" w:rsidR="00187914">
        <w:rPr>
          <w:rFonts w:asciiTheme="majorHAnsi" w:hAnsiTheme="majorHAnsi" w:cstheme="majorHAnsi"/>
          <w:lang w:eastAsia="en-CA"/>
        </w:rPr>
        <w:t xml:space="preserve"> sectors</w:t>
      </w:r>
      <w:r w:rsidRPr="00BC3B2E" w:rsidR="00DD4143">
        <w:rPr>
          <w:rFonts w:asciiTheme="majorHAnsi" w:hAnsiTheme="majorHAnsi" w:cstheme="majorHAnsi"/>
          <w:lang w:eastAsia="en-CA"/>
        </w:rPr>
        <w:t xml:space="preserve"> could reduce their impact</w:t>
      </w:r>
      <w:r w:rsidRPr="00BC3B2E" w:rsidR="00187914">
        <w:rPr>
          <w:rFonts w:asciiTheme="majorHAnsi" w:hAnsiTheme="majorHAnsi" w:cstheme="majorHAnsi"/>
          <w:lang w:eastAsia="en-CA"/>
        </w:rPr>
        <w:t xml:space="preserve"> downstream</w:t>
      </w:r>
      <w:r w:rsidRPr="00BC3B2E" w:rsidR="00DD4143">
        <w:rPr>
          <w:rFonts w:asciiTheme="majorHAnsi" w:hAnsiTheme="majorHAnsi" w:cstheme="majorHAnsi"/>
          <w:lang w:eastAsia="en-CA"/>
        </w:rPr>
        <w:t>.</w:t>
      </w:r>
    </w:p>
    <w:p w:rsidRPr="00BC3B2E" w:rsidR="002F0140" w:rsidP="00FE2F4F" w:rsidRDefault="002F0140" w14:paraId="1F2DB3C5" w14:textId="3020D3FE">
      <w:pPr>
        <w:pStyle w:val="Heading1"/>
        <w:spacing w:after="240"/>
        <w:rPr>
          <w:rFonts w:eastAsia="Times New Roman" w:cstheme="majorHAnsi"/>
          <w:b/>
          <w:lang w:eastAsia="en-CA"/>
        </w:rPr>
      </w:pPr>
      <w:bookmarkStart w:name="_Toc524363123" w:id="5"/>
      <w:r w:rsidRPr="00BC3B2E">
        <w:rPr>
          <w:rFonts w:eastAsia="Times New Roman" w:cstheme="majorHAnsi"/>
          <w:b/>
          <w:lang w:eastAsia="en-CA"/>
        </w:rPr>
        <w:t xml:space="preserve">2 </w:t>
      </w:r>
      <w:r w:rsidRPr="00BC3B2E">
        <w:rPr>
          <w:rFonts w:eastAsia="Times New Roman" w:cstheme="majorHAnsi"/>
          <w:b/>
          <w:lang w:eastAsia="en-CA"/>
        </w:rPr>
        <w:tab/>
      </w:r>
      <w:r w:rsidRPr="00BC3B2E" w:rsidR="008E15EB">
        <w:rPr>
          <w:rFonts w:eastAsia="Times New Roman" w:cstheme="majorHAnsi"/>
          <w:b/>
          <w:lang w:eastAsia="en-CA"/>
        </w:rPr>
        <w:t>Literature survey on s</w:t>
      </w:r>
      <w:r w:rsidRPr="00BC3B2E" w:rsidR="00CF312E">
        <w:rPr>
          <w:rFonts w:eastAsia="Times New Roman" w:cstheme="majorHAnsi"/>
          <w:b/>
          <w:lang w:eastAsia="en-CA"/>
        </w:rPr>
        <w:t>ingle-use plastics</w:t>
      </w:r>
      <w:bookmarkEnd w:id="5"/>
      <w:r w:rsidRPr="00BC3B2E" w:rsidR="00CF312E">
        <w:rPr>
          <w:rFonts w:eastAsia="Times New Roman" w:cstheme="majorHAnsi"/>
          <w:b/>
          <w:lang w:eastAsia="en-CA"/>
        </w:rPr>
        <w:t xml:space="preserve"> </w:t>
      </w:r>
    </w:p>
    <w:p w:rsidRPr="00BC3B2E" w:rsidR="00306371" w:rsidP="004E78CC" w:rsidRDefault="002F0140" w14:paraId="426FCCBE" w14:textId="091417B7">
      <w:pPr>
        <w:pStyle w:val="Heading2"/>
        <w:rPr>
          <w:rFonts w:eastAsia="Times New Roman" w:cstheme="majorHAnsi"/>
          <w:b/>
          <w:lang w:eastAsia="en-CA"/>
        </w:rPr>
      </w:pPr>
      <w:bookmarkStart w:name="_Toc524363124" w:id="6"/>
      <w:r w:rsidRPr="00BC3B2E">
        <w:rPr>
          <w:rFonts w:eastAsia="Times New Roman" w:cstheme="majorHAnsi"/>
          <w:b/>
          <w:lang w:eastAsia="en-CA"/>
        </w:rPr>
        <w:t>2.1</w:t>
      </w:r>
      <w:r w:rsidRPr="00BC3B2E">
        <w:rPr>
          <w:rFonts w:eastAsia="Times New Roman" w:cstheme="majorHAnsi"/>
          <w:b/>
          <w:lang w:eastAsia="en-CA"/>
        </w:rPr>
        <w:tab/>
      </w:r>
      <w:r w:rsidRPr="00BC3B2E" w:rsidR="0027726F">
        <w:rPr>
          <w:rFonts w:eastAsia="Times New Roman" w:cstheme="majorHAnsi"/>
          <w:b/>
          <w:lang w:eastAsia="en-CA"/>
        </w:rPr>
        <w:t>H</w:t>
      </w:r>
      <w:r w:rsidRPr="00BC3B2E" w:rsidR="00502C6C">
        <w:rPr>
          <w:rFonts w:eastAsia="Times New Roman" w:cstheme="majorHAnsi"/>
          <w:b/>
          <w:lang w:eastAsia="en-CA"/>
        </w:rPr>
        <w:t>istory</w:t>
      </w:r>
      <w:r w:rsidRPr="00BC3B2E" w:rsidR="00232DD4">
        <w:rPr>
          <w:rFonts w:eastAsia="Times New Roman" w:cstheme="majorHAnsi"/>
          <w:b/>
          <w:lang w:eastAsia="en-CA"/>
        </w:rPr>
        <w:t>,</w:t>
      </w:r>
      <w:r w:rsidRPr="00BC3B2E" w:rsidR="0027726F">
        <w:rPr>
          <w:rFonts w:eastAsia="Times New Roman" w:cstheme="majorHAnsi"/>
          <w:b/>
          <w:lang w:eastAsia="en-CA"/>
        </w:rPr>
        <w:t xml:space="preserve"> global production and </w:t>
      </w:r>
      <w:r w:rsidRPr="00BC3B2E" w:rsidR="000D6D0A">
        <w:rPr>
          <w:rFonts w:eastAsia="Times New Roman" w:cstheme="majorHAnsi"/>
          <w:b/>
          <w:lang w:eastAsia="en-CA"/>
        </w:rPr>
        <w:t xml:space="preserve">entry </w:t>
      </w:r>
      <w:r w:rsidRPr="00BC3B2E" w:rsidR="00232DD4">
        <w:rPr>
          <w:rFonts w:eastAsia="Times New Roman" w:cstheme="majorHAnsi"/>
          <w:b/>
          <w:lang w:eastAsia="en-CA"/>
        </w:rPr>
        <w:t>int</w:t>
      </w:r>
      <w:r w:rsidRPr="00BC3B2E" w:rsidR="000D6D0A">
        <w:rPr>
          <w:rFonts w:eastAsia="Times New Roman" w:cstheme="majorHAnsi"/>
          <w:b/>
          <w:lang w:eastAsia="en-CA"/>
        </w:rPr>
        <w:t>o marine environments</w:t>
      </w:r>
      <w:bookmarkEnd w:id="6"/>
    </w:p>
    <w:p w:rsidRPr="00BC3B2E" w:rsidR="00DF70F7" w:rsidP="0DA103BE" w:rsidRDefault="00306371" w14:paraId="41AEEA78" w14:textId="67160510">
      <w:pPr>
        <w:rPr>
          <w:rFonts w:ascii="Calibri Light" w:hAnsi="Calibri Light" w:eastAsia="" w:cs="Calibri Light" w:asciiTheme="majorAscii" w:hAnsiTheme="majorAscii" w:eastAsiaTheme="minorEastAsia" w:cstheme="majorAscii"/>
          <w:lang w:val="en-US"/>
        </w:rPr>
      </w:pPr>
      <w:r w:rsidRPr="0DA103BE" w:rsidR="00306371">
        <w:rPr>
          <w:rFonts w:ascii="Calibri Light" w:hAnsi="Calibri Light" w:eastAsia="" w:cs="Calibri Light" w:asciiTheme="majorAscii" w:hAnsiTheme="majorAscii" w:eastAsiaTheme="minorEastAsia" w:cstheme="majorAscii"/>
          <w:lang w:val="en-US"/>
        </w:rPr>
        <w:t xml:space="preserve">The term </w:t>
      </w:r>
      <w:r w:rsidRPr="0DA103BE" w:rsidR="00306371">
        <w:rPr>
          <w:rFonts w:ascii="Calibri Light" w:hAnsi="Calibri Light" w:eastAsia="" w:cs="Calibri Light" w:asciiTheme="majorAscii" w:hAnsiTheme="majorAscii" w:eastAsiaTheme="minorEastAsia" w:cstheme="majorAscii"/>
          <w:i w:val="1"/>
          <w:iCs w:val="1"/>
          <w:lang w:val="en-US"/>
        </w:rPr>
        <w:t>plastic</w:t>
      </w:r>
      <w:r w:rsidRPr="0DA103BE" w:rsidR="00306371">
        <w:rPr>
          <w:rFonts w:ascii="Calibri Light" w:hAnsi="Calibri Light" w:eastAsia="" w:cs="Calibri Light" w:asciiTheme="majorAscii" w:hAnsiTheme="majorAscii" w:eastAsiaTheme="minorEastAsia" w:cstheme="majorAscii"/>
          <w:lang w:val="en-US"/>
        </w:rPr>
        <w:t xml:space="preserve"> was coined after the Greek word </w:t>
      </w:r>
      <w:r w:rsidRPr="0DA103BE" w:rsidR="00A6140F">
        <w:rPr>
          <w:rFonts w:ascii="Calibri Light" w:hAnsi="Calibri Light" w:eastAsia="" w:cs="Calibri Light" w:asciiTheme="majorAscii" w:hAnsiTheme="majorAscii" w:eastAsiaTheme="minorEastAsia" w:cstheme="majorAscii"/>
          <w:i w:val="1"/>
          <w:iCs w:val="1"/>
          <w:lang w:val="en-US"/>
        </w:rPr>
        <w:t>plastikos</w:t>
      </w:r>
      <w:r w:rsidRPr="0DA103BE" w:rsidR="00A6140F">
        <w:rPr>
          <w:rFonts w:ascii="Calibri Light" w:hAnsi="Calibri Light" w:eastAsia="" w:cs="Calibri Light" w:asciiTheme="majorAscii" w:hAnsiTheme="majorAscii" w:eastAsiaTheme="minorEastAsia" w:cstheme="majorAscii"/>
          <w:i w:val="1"/>
          <w:iCs w:val="1"/>
          <w:lang w:val="en-US"/>
        </w:rPr>
        <w:t xml:space="preserve">, </w:t>
      </w:r>
      <w:r w:rsidRPr="0DA103BE" w:rsidR="00306371">
        <w:rPr>
          <w:rFonts w:ascii="Calibri Light" w:hAnsi="Calibri Light" w:eastAsia="" w:cs="Calibri Light" w:asciiTheme="majorAscii" w:hAnsiTheme="majorAscii" w:eastAsiaTheme="minorEastAsia" w:cstheme="majorAscii"/>
          <w:lang w:val="en-US"/>
        </w:rPr>
        <w:t xml:space="preserve">meaning moldable, by Leo Baekeland who was the inventor of the first commercially important </w:t>
      </w:r>
      <w:r w:rsidRPr="0DA103BE" w:rsidR="00A6140F">
        <w:rPr>
          <w:rFonts w:ascii="Calibri Light" w:hAnsi="Calibri Light" w:eastAsia="" w:cs="Calibri Light" w:asciiTheme="majorAscii" w:hAnsiTheme="majorAscii" w:eastAsiaTheme="minorEastAsia" w:cstheme="majorAscii"/>
          <w:lang w:val="en-US"/>
        </w:rPr>
        <w:t>synthetic polymer</w:t>
      </w:r>
      <w:r w:rsidRPr="0DA103BE" w:rsidR="00306371">
        <w:rPr>
          <w:rFonts w:ascii="Calibri Light" w:hAnsi="Calibri Light" w:eastAsia="" w:cs="Calibri Light" w:asciiTheme="majorAscii" w:hAnsiTheme="majorAscii" w:eastAsiaTheme="minorEastAsia" w:cstheme="majorAscii"/>
          <w:lang w:val="en-US"/>
        </w:rPr>
        <w:t>, Bakelite, in 1907. Its production was low whe</w:t>
      </w:r>
    </w:p>
    <w:p w:rsidRPr="00BC3B2E" w:rsidR="00DF70F7" w:rsidP="0DA103BE" w:rsidRDefault="00306371" w14:paraId="5AF356D1" w14:textId="402F0D4D">
      <w:pPr>
        <w:rPr>
          <w:rFonts w:ascii="Calibri Light" w:hAnsi="Calibri Light" w:eastAsia="" w:cs="Calibri Light" w:asciiTheme="majorAscii" w:hAnsiTheme="majorAscii" w:eastAsiaTheme="minorEastAsia" w:cstheme="majorAscii"/>
          <w:lang w:val="en-US"/>
        </w:rPr>
      </w:pPr>
      <w:r w:rsidRPr="0DA103BE" w:rsidR="2E62A19A">
        <w:rPr>
          <w:rFonts w:ascii="Calibri Light" w:hAnsi="Calibri Light" w:eastAsia="" w:cs="Calibri Light" w:asciiTheme="majorAscii" w:hAnsiTheme="majorAscii" w:eastAsiaTheme="minorEastAsia" w:cstheme="majorAscii"/>
          <w:lang w:val="en-US"/>
        </w:rPr>
        <w:t>\</w:t>
      </w:r>
      <w:r w:rsidRPr="0DA103BE" w:rsidR="00306371">
        <w:rPr>
          <w:rFonts w:ascii="Calibri Light" w:hAnsi="Calibri Light" w:eastAsia="" w:cs="Calibri Light" w:asciiTheme="majorAscii" w:hAnsiTheme="majorAscii" w:eastAsiaTheme="minorEastAsia" w:cstheme="majorAscii"/>
          <w:lang w:val="en-US"/>
        </w:rPr>
        <w:t xml:space="preserve">n it started in 1910, but by 1930 the product use was widespread, especially in the electrical and automotive industries </w:t>
      </w:r>
      <w:r w:rsidRPr="0DA103BE">
        <w:rPr>
          <w:rFonts w:ascii="Calibri Light" w:hAnsi="Calibri Light" w:cs="Calibri Light" w:asciiTheme="majorAscii" w:hAnsiTheme="majorAscii" w:cstheme="majorAscii"/>
        </w:rPr>
        <w:fldChar w:fldCharType="begin" w:fldLock="true"/>
      </w:r>
      <w:r w:rsidRPr="0DA103BE">
        <w:rPr>
          <w:rFonts w:ascii="Calibri Light" w:hAnsi="Calibri Light" w:cs="Calibri Light" w:asciiTheme="majorAscii" w:hAnsiTheme="majorAscii" w:cstheme="majorAscii"/>
          <w:lang w:val="en-US"/>
        </w:rPr>
        <w:instrText xml:space="preserve">ADDIN CSL_CITATION {"citationItems":[{"id":"ITEM-1","itemData":{"DOI":"https://doi.org/10.1146/annurev-environ- 102016-060700","author":[{"dropping-particle":"","family":"Worm","given":"Boris","non-dropping-particle":"","parse-names":false,"suffix":""},{"dropping-particle":"","family":"Lotze","given":"Heike K","non-dropping-particle":"","parse-names":false,"suffix":""},{"dropping-particle":"","family":"Jubinville","given":"Isabelle","non-dropping-particle":"","parse-names":false,"suffix":""},{"dropping-particle":"","family":"Wilcox","given":"Chris","non-dropping-particle":"","parse-names":false,"suffix":""},{"dropping-particle":"","family":"Jambeck","given":"Jenna","non-dropping-particle":"","parse-names":false,"suffix":""}],"container-title":"The Annual Review of Environment and Resources","id":"ITEM-1","issued":{"date-parts":[["2017"]]},"page":"1-26","title":"Plastic as a Persistent Marine Pollutant","type":"article-journal","volume":"42"},"uris":["http://www.mendeley.com/documents/?uuid=47056cd5-e9fb-4108-8e40-fd1aab370a3b"]}],"mendeley":{"formattedCitation":"(Worm &lt;i&gt;et al.&lt;/i&gt;, 2017)","plainTextFormattedCitation":"(Worm et al., 2017)","previouslyFormattedCitation":"(Worm &lt;i&gt;et al.&lt;/i&gt;, 2017)"},"properties":{"noteIndex":0},"schema":"https://github.com/citation-style-language/schema/raw/master/csl-citation.json"}</w:instrText>
      </w:r>
      <w:r w:rsidRPr="0DA103BE">
        <w:rPr>
          <w:rFonts w:ascii="Calibri Light" w:hAnsi="Calibri Light" w:cs="Calibri Light" w:asciiTheme="majorAscii" w:hAnsiTheme="majorAscii" w:cstheme="majorAscii"/>
          <w:lang w:val="en-US"/>
        </w:rPr>
        <w:fldChar w:fldCharType="separate"/>
      </w:r>
      <w:r w:rsidRPr="0DA103BE" w:rsidR="0030216E">
        <w:rPr>
          <w:rFonts w:ascii="Calibri Light" w:hAnsi="Calibri Light" w:eastAsia="" w:cs="Calibri Light" w:asciiTheme="majorAscii" w:hAnsiTheme="majorAscii" w:eastAsiaTheme="minorEastAsia" w:cstheme="majorAscii"/>
          <w:noProof/>
          <w:lang w:val="en-US"/>
        </w:rPr>
        <w:t xml:space="preserve">(Worm </w:t>
      </w:r>
      <w:r w:rsidRPr="0DA103BE" w:rsidR="0030216E">
        <w:rPr>
          <w:rFonts w:ascii="Calibri Light" w:hAnsi="Calibri Light" w:eastAsia="" w:cs="Calibri Light" w:asciiTheme="majorAscii" w:hAnsiTheme="majorAscii" w:eastAsiaTheme="minorEastAsia" w:cstheme="majorAscii"/>
          <w:i w:val="1"/>
          <w:iCs w:val="1"/>
          <w:noProof/>
          <w:lang w:val="en-US"/>
        </w:rPr>
        <w:t>et al.</w:t>
      </w:r>
      <w:r w:rsidRPr="0DA103BE" w:rsidR="0030216E">
        <w:rPr>
          <w:rFonts w:ascii="Calibri Light" w:hAnsi="Calibri Light" w:eastAsia="" w:cs="Calibri Light" w:asciiTheme="majorAscii" w:hAnsiTheme="majorAscii" w:eastAsiaTheme="minorEastAsia" w:cstheme="majorAscii"/>
          <w:noProof/>
          <w:lang w:val="en-US"/>
        </w:rPr>
        <w:t>, 2017)</w:t>
      </w:r>
      <w:r w:rsidRPr="0DA103BE">
        <w:rPr>
          <w:rFonts w:ascii="Calibri Light" w:hAnsi="Calibri Light" w:cs="Calibri Light" w:asciiTheme="majorAscii" w:hAnsiTheme="majorAscii" w:cstheme="majorAscii"/>
        </w:rPr>
        <w:fldChar w:fldCharType="end"/>
      </w:r>
      <w:r w:rsidRPr="0DA103BE" w:rsidR="00306371">
        <w:rPr>
          <w:rFonts w:ascii="Calibri Light" w:hAnsi="Calibri Light" w:eastAsia="" w:cs="Calibri Light" w:asciiTheme="majorAscii" w:hAnsiTheme="majorAscii" w:eastAsiaTheme="minorEastAsia" w:cstheme="majorAscii"/>
          <w:lang w:val="en-US"/>
        </w:rPr>
        <w:t xml:space="preserve">. </w:t>
      </w:r>
      <w:r w:rsidRPr="0DA103BE" w:rsidR="00787553">
        <w:rPr>
          <w:rFonts w:ascii="Calibri Light" w:hAnsi="Calibri Light" w:eastAsia="" w:cs="Calibri Light" w:asciiTheme="majorAscii" w:hAnsiTheme="majorAscii" w:eastAsiaTheme="minorEastAsia" w:cstheme="majorAscii"/>
          <w:lang w:val="en-US"/>
        </w:rPr>
        <w:t>Subsequent</w:t>
      </w:r>
      <w:r w:rsidRPr="0DA103BE" w:rsidR="00787553">
        <w:rPr>
          <w:rFonts w:ascii="Calibri Light" w:hAnsi="Calibri Light" w:eastAsia="" w:cs="Calibri Light" w:asciiTheme="majorAscii" w:hAnsiTheme="majorAscii" w:eastAsiaTheme="minorEastAsia" w:cstheme="majorAscii"/>
          <w:lang w:val="en-US"/>
        </w:rPr>
        <w:t xml:space="preserve"> </w:t>
      </w:r>
      <w:r w:rsidRPr="0DA103BE" w:rsidR="00306371">
        <w:rPr>
          <w:rFonts w:ascii="Calibri Light" w:hAnsi="Calibri Light" w:eastAsia="" w:cs="Calibri Light" w:asciiTheme="majorAscii" w:hAnsiTheme="majorAscii" w:eastAsiaTheme="minorEastAsia" w:cstheme="majorAscii"/>
          <w:lang w:val="en-US"/>
        </w:rPr>
        <w:t xml:space="preserve">polymers were invented with properties such as transparency or coloration </w:t>
      </w:r>
      <w:r w:rsidRPr="0DA103BE" w:rsidR="00787553">
        <w:rPr>
          <w:rFonts w:ascii="Calibri Light" w:hAnsi="Calibri Light" w:eastAsia="" w:cs="Calibri Light" w:asciiTheme="majorAscii" w:hAnsiTheme="majorAscii" w:eastAsiaTheme="minorEastAsia" w:cstheme="majorAscii"/>
          <w:lang w:val="en-US"/>
        </w:rPr>
        <w:t xml:space="preserve">which led to a dramatic increase in </w:t>
      </w:r>
      <w:r w:rsidRPr="0DA103BE" w:rsidR="00306371">
        <w:rPr>
          <w:rFonts w:ascii="Calibri Light" w:hAnsi="Calibri Light" w:eastAsia="" w:cs="Calibri Light" w:asciiTheme="majorAscii" w:hAnsiTheme="majorAscii" w:eastAsiaTheme="minorEastAsia" w:cstheme="majorAscii"/>
          <w:lang w:val="en-US"/>
        </w:rPr>
        <w:t>commercial production between the 1930s and 1950s</w:t>
      </w:r>
      <w:r w:rsidRPr="0DA103BE" w:rsidR="00787553">
        <w:rPr>
          <w:rFonts w:ascii="Calibri Light" w:hAnsi="Calibri Light" w:eastAsia="" w:cs="Calibri Light" w:asciiTheme="majorAscii" w:hAnsiTheme="majorAscii" w:eastAsiaTheme="minorEastAsia" w:cstheme="majorAscii"/>
          <w:lang w:val="en-US"/>
        </w:rPr>
        <w:t>: plastic production</w:t>
      </w:r>
      <w:r w:rsidRPr="0DA103BE" w:rsidR="00306371">
        <w:rPr>
          <w:rFonts w:ascii="Calibri Light" w:hAnsi="Calibri Light" w:eastAsia="" w:cs="Calibri Light" w:asciiTheme="majorAscii" w:hAnsiTheme="majorAscii" w:eastAsiaTheme="minorEastAsia" w:cstheme="majorAscii"/>
          <w:lang w:val="en-US"/>
        </w:rPr>
        <w:t xml:space="preserve"> quadrupl</w:t>
      </w:r>
      <w:r w:rsidRPr="0DA103BE" w:rsidR="00787553">
        <w:rPr>
          <w:rFonts w:ascii="Calibri Light" w:hAnsi="Calibri Light" w:eastAsia="" w:cs="Calibri Light" w:asciiTheme="majorAscii" w:hAnsiTheme="majorAscii" w:eastAsiaTheme="minorEastAsia" w:cstheme="majorAscii"/>
          <w:lang w:val="en-US"/>
        </w:rPr>
        <w:t>ed</w:t>
      </w:r>
      <w:r w:rsidRPr="0DA103BE" w:rsidR="00306371">
        <w:rPr>
          <w:rFonts w:ascii="Calibri Light" w:hAnsi="Calibri Light" w:eastAsia="" w:cs="Calibri Light" w:asciiTheme="majorAscii" w:hAnsiTheme="majorAscii" w:eastAsiaTheme="minorEastAsia" w:cstheme="majorAscii"/>
          <w:lang w:val="en-US"/>
        </w:rPr>
        <w:t xml:space="preserve"> after the Second World War. Since then, the production of plastic has increased by 1,000 times and </w:t>
      </w:r>
      <w:r w:rsidRPr="0DA103BE" w:rsidR="004D7C70">
        <w:rPr>
          <w:rFonts w:ascii="Calibri Light" w:hAnsi="Calibri Light" w:eastAsia="" w:cs="Calibri Light" w:asciiTheme="majorAscii" w:hAnsiTheme="majorAscii" w:eastAsiaTheme="minorEastAsia" w:cstheme="majorAscii"/>
          <w:lang w:val="en-US"/>
        </w:rPr>
        <w:t>i</w:t>
      </w:r>
      <w:r w:rsidRPr="0DA103BE" w:rsidR="00DF70F7">
        <w:rPr>
          <w:rFonts w:ascii="Calibri Light" w:hAnsi="Calibri Light" w:eastAsia="" w:cs="Calibri Light" w:asciiTheme="majorAscii" w:hAnsiTheme="majorAscii" w:eastAsiaTheme="minorEastAsia" w:cstheme="majorAscii"/>
          <w:lang w:val="en-US"/>
        </w:rPr>
        <w:t xml:space="preserve">t </w:t>
      </w:r>
      <w:r w:rsidRPr="0DA103BE" w:rsidR="0037560D">
        <w:rPr>
          <w:rFonts w:ascii="Calibri Light" w:hAnsi="Calibri Light" w:eastAsia="" w:cs="Calibri Light" w:asciiTheme="majorAscii" w:hAnsiTheme="majorAscii" w:eastAsiaTheme="minorEastAsia" w:cstheme="majorAscii"/>
          <w:lang w:val="en-US"/>
        </w:rPr>
        <w:t>has been e</w:t>
      </w:r>
      <w:r w:rsidRPr="0DA103BE" w:rsidR="00DF70F7">
        <w:rPr>
          <w:rFonts w:ascii="Calibri Light" w:hAnsi="Calibri Light" w:eastAsia="" w:cs="Calibri Light" w:asciiTheme="majorAscii" w:hAnsiTheme="majorAscii" w:eastAsiaTheme="minorEastAsia" w:cstheme="majorAscii"/>
          <w:lang w:val="en-US"/>
        </w:rPr>
        <w:t>stimated that as of 2015, approximately 6,300 million metric tons (Mt) of plastic waste has been generated</w:t>
      </w:r>
      <w:r w:rsidRPr="0DA103BE" w:rsidR="0055304D">
        <w:rPr>
          <w:rFonts w:ascii="Calibri Light" w:hAnsi="Calibri Light" w:eastAsia="" w:cs="Calibri Light" w:asciiTheme="majorAscii" w:hAnsiTheme="majorAscii" w:eastAsiaTheme="minorEastAsia" w:cstheme="majorAscii"/>
          <w:lang w:val="en-US"/>
        </w:rPr>
        <w:t xml:space="preserve"> since the 1950s </w:t>
      </w:r>
      <w:r w:rsidRPr="0DA103BE">
        <w:rPr>
          <w:rFonts w:ascii="Calibri Light" w:hAnsi="Calibri Light" w:eastAsia="" w:cs="Calibri Light" w:asciiTheme="majorAscii" w:hAnsiTheme="majorAscii" w:eastAsiaTheme="minorEastAsia" w:cstheme="majorAscii"/>
          <w:lang w:val="en-US"/>
        </w:rPr>
        <w:fldChar w:fldCharType="begin" w:fldLock="true"/>
      </w:r>
      <w:r w:rsidRPr="0DA103BE">
        <w:rPr>
          <w:rFonts w:ascii="Calibri Light" w:hAnsi="Calibri Light" w:eastAsia="" w:cs="Calibri Light" w:asciiTheme="majorAscii" w:hAnsiTheme="majorAscii" w:eastAsiaTheme="minorEastAsia" w:cstheme="majorAscii"/>
          <w:lang w:val="en-US"/>
        </w:rPr>
        <w:instrText xml:space="preserve">ADDIN CSL_CITATION {"citationItems":[{"id":"ITEM-1","itemData":{"DOI":"10.1126/sciadv.1700782","ISBN":"1498224114983","ISSN":"10959203","PMID":"28776036","abstract":"Plastics have outgrown most man-made materials and have long been under environmental scrutiny. However, robust global information, particularly about their end-of-life fate, is lacking. By identifying and synthesizing dispersed data on production, use, and end-of-life management of polymer resins, synthetic fibers, and additives, we present the first global analysis of all mass-produced plastics ever manufactured. We estimate that 8300 million metric tons (Mt) as of virgin plastics have been produced to date. As of 2015, approximately 6300 Mt of plastic waste had been generated, around 9% of which had been recycled, 12% was incinerated, and 79% was accumulated in landfills or the natural environment. If current production and waste management trends continue, roughly 12,000 Mt of plastic waste will be in landfills or in the natural environment by 2050.","author":[{"dropping-particle":"","family":"Geyer","given":"Roland","non-dropping-particle":"","parse-names":false,"suffix":""},{"dropping-particle":"","family":"Jambeck","given":"Jenna R","non-dropping-particle":"","parse-names":false,"suffix":""},{"dropping-particle":"","family":"Law","given":"Kara Lavender","non-dropping-particle":"","parse-names":false,"suffix":""}],"container-title":"Science Advances","id":"ITEM-1","issue":"7","issued":{"date-parts":[["2017"]]},"page":"5","title":"Production, uses, and fate of all plastics ever made","type":"article-journal","volume":"3"},"uris":["http://www.mendeley.com/documents/?uuid=0f480801-f8be-4eaf-b109-d62f10366a54"]}],"mendeley":{"formattedCitation":"(Geyer, Jambeck and Law, 2017)","plainTextFormattedCitation":"(Geyer, Jambeck and Law, 2017)","previouslyFormattedCitation":"(Geyer, Jambeck and Law, 2017)"},"properties":{"noteIndex":0},"schema":"https://github.com/citation-style-language/schema/raw/master/csl-citation.json"}</w:instrText>
      </w:r>
      <w:r w:rsidRPr="0DA103BE">
        <w:rPr>
          <w:rFonts w:ascii="Calibri Light" w:hAnsi="Calibri Light" w:eastAsia="" w:cs="Calibri Light" w:asciiTheme="majorAscii" w:hAnsiTheme="majorAscii" w:eastAsiaTheme="minorEastAsia" w:cstheme="majorAscii"/>
          <w:lang w:val="en-US"/>
        </w:rPr>
        <w:fldChar w:fldCharType="separate"/>
      </w:r>
      <w:r w:rsidRPr="0DA103BE" w:rsidR="0055304D">
        <w:rPr>
          <w:rFonts w:ascii="Calibri Light" w:hAnsi="Calibri Light" w:eastAsia="" w:cs="Calibri Light" w:asciiTheme="majorAscii" w:hAnsiTheme="majorAscii" w:eastAsiaTheme="minorEastAsia" w:cstheme="majorAscii"/>
          <w:noProof/>
          <w:lang w:val="en-US"/>
        </w:rPr>
        <w:t>(Geyer, Jambeck and Law, 2017)</w:t>
      </w:r>
      <w:r w:rsidRPr="0DA103BE">
        <w:rPr>
          <w:rFonts w:ascii="Calibri Light" w:hAnsi="Calibri Light" w:eastAsia="" w:cs="Calibri Light" w:asciiTheme="majorAscii" w:hAnsiTheme="majorAscii" w:eastAsiaTheme="minorEastAsia" w:cstheme="majorAscii"/>
          <w:lang w:val="en-US"/>
        </w:rPr>
        <w:fldChar w:fldCharType="end"/>
      </w:r>
      <w:r w:rsidRPr="0DA103BE" w:rsidR="007A1042">
        <w:rPr>
          <w:rFonts w:ascii="Calibri Light" w:hAnsi="Calibri Light" w:eastAsia="" w:cs="Calibri Light" w:asciiTheme="majorAscii" w:hAnsiTheme="majorAscii" w:eastAsiaTheme="minorEastAsia" w:cstheme="majorAscii"/>
          <w:lang w:val="en-US"/>
        </w:rPr>
        <w:t>.</w:t>
      </w:r>
      <w:r w:rsidRPr="0DA103BE" w:rsidR="004D7C70">
        <w:rPr>
          <w:rFonts w:ascii="Calibri Light" w:hAnsi="Calibri Light" w:eastAsia="" w:cs="Calibri Light" w:asciiTheme="majorAscii" w:hAnsiTheme="majorAscii" w:eastAsiaTheme="minorEastAsia" w:cstheme="majorAscii"/>
          <w:lang w:val="en-US"/>
        </w:rPr>
        <w:t xml:space="preserve"> </w:t>
      </w:r>
    </w:p>
    <w:p w:rsidRPr="00BC3B2E" w:rsidR="001B2295" w:rsidP="001A38BD" w:rsidRDefault="00EF4E29" w14:paraId="7ED97776" w14:textId="1DF06D43">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Since the 1950s, p</w:t>
      </w:r>
      <w:r w:rsidRPr="00BC3B2E" w:rsidR="007A1042">
        <w:rPr>
          <w:rFonts w:asciiTheme="majorHAnsi" w:hAnsiTheme="majorHAnsi" w:eastAsiaTheme="minorEastAsia" w:cstheme="majorHAnsi"/>
          <w:lang w:val="en-US"/>
        </w:rPr>
        <w:t xml:space="preserve">lastic production has </w:t>
      </w:r>
      <w:r w:rsidRPr="00BC3B2E" w:rsidR="00306371">
        <w:rPr>
          <w:rFonts w:asciiTheme="majorHAnsi" w:hAnsiTheme="majorHAnsi" w:eastAsiaTheme="minorEastAsia" w:cstheme="majorHAnsi"/>
          <w:lang w:val="en-US"/>
        </w:rPr>
        <w:t>shifted from durable plastics to single-use plastics</w:t>
      </w:r>
      <w:r w:rsidRPr="00BC3B2E" w:rsidR="0027726F">
        <w:rPr>
          <w:rFonts w:asciiTheme="majorHAnsi" w:hAnsiTheme="majorHAnsi" w:eastAsiaTheme="minorEastAsia" w:cstheme="majorHAnsi"/>
          <w:lang w:val="en-US"/>
        </w:rPr>
        <w:t>, with packaging and other disposables now accounting for around half of all plastics produced</w:t>
      </w:r>
      <w:r w:rsidRPr="00BC3B2E" w:rsidR="00306371">
        <w:rPr>
          <w:rFonts w:asciiTheme="majorHAnsi" w:hAnsiTheme="majorHAnsi" w:eastAsiaTheme="minorEastAsia" w:cstheme="majorHAnsi"/>
          <w:lang w:val="en-US"/>
        </w:rPr>
        <w:t xml:space="preserve"> </w:t>
      </w:r>
      <w:r w:rsidRPr="00BC3B2E" w:rsidR="00306371">
        <w:rPr>
          <w:rFonts w:asciiTheme="majorHAnsi" w:hAnsiTheme="majorHAnsi" w:cstheme="majorHAnsi"/>
        </w:rPr>
        <w:fldChar w:fldCharType="begin" w:fldLock="1"/>
      </w:r>
      <w:r w:rsidRPr="00BC3B2E" w:rsidR="003C220F">
        <w:rPr>
          <w:rFonts w:asciiTheme="majorHAnsi" w:hAnsiTheme="majorHAnsi" w:cstheme="majorHAnsi"/>
          <w:lang w:val="en-US"/>
        </w:rPr>
        <w:instrText>ADDIN CSL_CITATION {"citationItems":[{"id":"ITEM-1","itemData":{"DOI":"https://doi.org/10.1146/annurev-environ- 102016-060700","author":[{"dropping-particle":"","family":"Worm","given":"Boris","non-dropping-particle":"","parse-names":false,"suffix":""},{"dropping-particle":"","family":"Lotze","given":"Heike K","non-dropping-particle":"","parse-names":false,"suffix":""},{"dropping-particle":"","family":"Jubinville","given":"Isabelle","non-dropping-particle":"","parse-names":false,"suffix":""},{"dropping-particle":"","family":"Wilcox","given":"Chris","non-dropping-particle":"","parse-names":false,"suffix":""},{"dropping-particle":"","family":"Jambeck","given":"Jenna","non-dropping-particle":"","parse-names":false,"suffix":""}],"container-title":"The Annual Review of Environment and Resources","id":"ITEM-1","issued":{"date-parts":[["2017"]]},"page":"1-26","title":"Plastic as a Persistent Marine Pollutant","type":"article-journal","volume":"42"},"uris":["http://www.mendeley.com/documents/?uuid=47056cd5-e9fb-4108-8e40-fd1aab370a3b"]},{"id":"ITEM-2","itemData":{"ISBN":"9789280737059","author":[{"dropping-particle":"","family":"(UNEP)","given":"United Nations Environment Programme","non-dropping-particle":"","parse-names":false,"suffix":""}],"id":"ITEM-2","issued":{"date-parts":[["2018"]]},"number-of-pages":"104","title":"Single-use plastics, A Roadmap for Sustainability","type":"report"},"uris":["http://www.mendeley.com/documents/?uuid=2bf80099-02f9-4b2f-ab26-453a85e55e37"]}],"mendeley":{"formattedCitation":"(Worm &lt;i&gt;et al.&lt;/i&gt;, 2017; (UNEP), 2018)","manualFormatting":"(Worm et al., 2017; UNEP, 2018)","plainTextFormattedCitation":"(Worm et al., 2017; (UNEP), 2018)","previouslyFormattedCitation":"(Worm &lt;i&gt;et al.&lt;/i&gt;, 2017; (UNEP), 2018)"},"properties":{"noteIndex":0},"schema":"https://github.com/citation-style-language/schema/raw/master/csl-citation.json"}</w:instrText>
      </w:r>
      <w:r w:rsidRPr="00BC3B2E" w:rsidR="00306371">
        <w:rPr>
          <w:rFonts w:asciiTheme="majorHAnsi" w:hAnsiTheme="majorHAnsi" w:cstheme="majorHAnsi"/>
          <w:lang w:val="en-US"/>
        </w:rPr>
        <w:fldChar w:fldCharType="separate"/>
      </w:r>
      <w:r w:rsidRPr="00BC3B2E" w:rsidR="00306371">
        <w:rPr>
          <w:rFonts w:asciiTheme="majorHAnsi" w:hAnsiTheme="majorHAnsi" w:eastAsiaTheme="minorEastAsia" w:cstheme="majorHAnsi"/>
          <w:noProof/>
          <w:lang w:val="en-US"/>
        </w:rPr>
        <w:t xml:space="preserve">(Worm </w:t>
      </w:r>
      <w:r w:rsidRPr="00BC3B2E" w:rsidR="00306371">
        <w:rPr>
          <w:rFonts w:asciiTheme="majorHAnsi" w:hAnsiTheme="majorHAnsi" w:eastAsiaTheme="minorEastAsia" w:cstheme="majorHAnsi"/>
          <w:i/>
          <w:iCs/>
          <w:noProof/>
          <w:lang w:val="en-US"/>
        </w:rPr>
        <w:t>et al.</w:t>
      </w:r>
      <w:r w:rsidRPr="00BC3B2E" w:rsidR="00306371">
        <w:rPr>
          <w:rFonts w:asciiTheme="majorHAnsi" w:hAnsiTheme="majorHAnsi" w:eastAsiaTheme="minorEastAsia" w:cstheme="majorHAnsi"/>
          <w:noProof/>
          <w:lang w:val="en-US"/>
        </w:rPr>
        <w:t>, 2017; UNEP, 2018)</w:t>
      </w:r>
      <w:r w:rsidRPr="00BC3B2E" w:rsidR="00306371">
        <w:rPr>
          <w:rFonts w:asciiTheme="majorHAnsi" w:hAnsiTheme="majorHAnsi" w:cstheme="majorHAnsi"/>
        </w:rPr>
        <w:fldChar w:fldCharType="end"/>
      </w:r>
      <w:r w:rsidRPr="00BC3B2E" w:rsidR="00306371">
        <w:rPr>
          <w:rFonts w:asciiTheme="majorHAnsi" w:hAnsiTheme="majorHAnsi" w:eastAsiaTheme="minorEastAsia" w:cstheme="majorHAnsi"/>
          <w:lang w:val="en-US"/>
        </w:rPr>
        <w:t xml:space="preserve">. </w:t>
      </w:r>
      <w:r w:rsidRPr="00BC3B2E" w:rsidR="001B2295">
        <w:rPr>
          <w:rFonts w:asciiTheme="majorHAnsi" w:hAnsiTheme="majorHAnsi" w:eastAsiaTheme="minorEastAsia" w:cstheme="majorHAnsi"/>
          <w:lang w:val="en-US"/>
        </w:rPr>
        <w:t>T</w:t>
      </w:r>
      <w:r w:rsidRPr="00BC3B2E" w:rsidR="00E231AA">
        <w:rPr>
          <w:rFonts w:asciiTheme="majorHAnsi" w:hAnsiTheme="majorHAnsi" w:eastAsiaTheme="minorEastAsia" w:cstheme="majorHAnsi"/>
          <w:lang w:val="en-US"/>
        </w:rPr>
        <w:t xml:space="preserve">hese </w:t>
      </w:r>
      <w:r w:rsidRPr="00BC3B2E" w:rsidR="00F16672">
        <w:rPr>
          <w:rFonts w:asciiTheme="majorHAnsi" w:hAnsiTheme="majorHAnsi" w:eastAsiaTheme="minorEastAsia" w:cstheme="majorHAnsi"/>
          <w:lang w:val="en-US"/>
        </w:rPr>
        <w:t xml:space="preserve">disposable items </w:t>
      </w:r>
      <w:r w:rsidRPr="00BC3B2E" w:rsidR="00E231AA">
        <w:rPr>
          <w:rFonts w:asciiTheme="majorHAnsi" w:hAnsiTheme="majorHAnsi" w:eastAsiaTheme="minorEastAsia" w:cstheme="majorHAnsi"/>
          <w:lang w:val="en-US"/>
        </w:rPr>
        <w:t xml:space="preserve">can be </w:t>
      </w:r>
      <w:r w:rsidRPr="00BC3B2E" w:rsidR="00CD23AD">
        <w:rPr>
          <w:rFonts w:asciiTheme="majorHAnsi" w:hAnsiTheme="majorHAnsi" w:eastAsiaTheme="minorEastAsia" w:cstheme="majorHAnsi"/>
          <w:lang w:val="en-US"/>
        </w:rPr>
        <w:t xml:space="preserve">made from different </w:t>
      </w:r>
      <w:r w:rsidRPr="00BC3B2E" w:rsidR="00F16672">
        <w:rPr>
          <w:rFonts w:asciiTheme="majorHAnsi" w:hAnsiTheme="majorHAnsi" w:eastAsiaTheme="minorEastAsia" w:cstheme="majorHAnsi"/>
          <w:lang w:val="en-US"/>
        </w:rPr>
        <w:t>plastic materials</w:t>
      </w:r>
      <w:r w:rsidRPr="00BC3B2E" w:rsidR="001900B3">
        <w:rPr>
          <w:rFonts w:asciiTheme="majorHAnsi" w:hAnsiTheme="majorHAnsi" w:eastAsiaTheme="minorEastAsia" w:cstheme="majorHAnsi"/>
          <w:lang w:val="en-US"/>
        </w:rPr>
        <w:t>, usually in the category of Thermoplastics</w:t>
      </w:r>
      <w:r w:rsidRPr="00BC3B2E" w:rsidR="005533E8">
        <w:rPr>
          <w:rFonts w:asciiTheme="majorHAnsi" w:hAnsiTheme="majorHAnsi" w:eastAsiaTheme="minorEastAsia" w:cstheme="majorHAnsi"/>
          <w:lang w:val="en-US"/>
        </w:rPr>
        <w:t xml:space="preserve"> which,</w:t>
      </w:r>
      <w:r w:rsidRPr="00BC3B2E" w:rsidR="001900B3">
        <w:rPr>
          <w:rFonts w:asciiTheme="majorHAnsi" w:hAnsiTheme="majorHAnsi" w:eastAsiaTheme="minorEastAsia" w:cstheme="majorHAnsi"/>
          <w:lang w:val="en-US"/>
        </w:rPr>
        <w:t xml:space="preserve"> </w:t>
      </w:r>
      <w:r w:rsidRPr="00BC3B2E" w:rsidR="00ED32FB">
        <w:rPr>
          <w:rFonts w:asciiTheme="majorHAnsi" w:hAnsiTheme="majorHAnsi" w:eastAsiaTheme="minorEastAsia" w:cstheme="majorHAnsi"/>
          <w:lang w:val="en-US"/>
        </w:rPr>
        <w:t>unlike their counterparts,</w:t>
      </w:r>
      <w:r w:rsidRPr="00BC3B2E" w:rsidR="001900B3">
        <w:rPr>
          <w:rFonts w:asciiTheme="majorHAnsi" w:hAnsiTheme="majorHAnsi" w:eastAsiaTheme="minorEastAsia" w:cstheme="majorHAnsi"/>
          <w:lang w:val="en-US"/>
        </w:rPr>
        <w:t xml:space="preserve"> Thermosets,</w:t>
      </w:r>
      <w:r w:rsidRPr="00BC3B2E" w:rsidR="00E231AA">
        <w:rPr>
          <w:rFonts w:asciiTheme="majorHAnsi" w:hAnsiTheme="majorHAnsi" w:eastAsiaTheme="minorEastAsia" w:cstheme="majorHAnsi"/>
          <w:lang w:val="en-US"/>
        </w:rPr>
        <w:t xml:space="preserve"> </w:t>
      </w:r>
      <w:r w:rsidRPr="00BC3B2E" w:rsidR="001B2295">
        <w:rPr>
          <w:rFonts w:asciiTheme="majorHAnsi" w:hAnsiTheme="majorHAnsi" w:eastAsiaTheme="minorEastAsia" w:cstheme="majorHAnsi"/>
          <w:lang w:val="en-US"/>
        </w:rPr>
        <w:t>can be reheated, reshaped and frozen repeatedly</w:t>
      </w:r>
      <w:r w:rsidRPr="00BC3B2E" w:rsidR="00C31332">
        <w:rPr>
          <w:rFonts w:asciiTheme="majorHAnsi" w:hAnsiTheme="majorHAnsi" w:eastAsiaTheme="minorEastAsia" w:cstheme="majorHAnsi"/>
          <w:lang w:val="en-US"/>
        </w:rPr>
        <w:t xml:space="preserve">. </w:t>
      </w:r>
      <w:r w:rsidRPr="00BC3B2E" w:rsidR="001B2295">
        <w:rPr>
          <w:rFonts w:asciiTheme="majorHAnsi" w:hAnsiTheme="majorHAnsi" w:eastAsiaTheme="minorEastAsia" w:cstheme="majorHAnsi"/>
          <w:lang w:val="en-US"/>
        </w:rPr>
        <w:t>The</w:t>
      </w:r>
      <w:r w:rsidRPr="00BC3B2E" w:rsidR="005533E8">
        <w:rPr>
          <w:rFonts w:asciiTheme="majorHAnsi" w:hAnsiTheme="majorHAnsi" w:eastAsiaTheme="minorEastAsia" w:cstheme="majorHAnsi"/>
          <w:lang w:val="en-US"/>
        </w:rPr>
        <w:t>rmoplastics</w:t>
      </w:r>
      <w:r w:rsidRPr="00BC3B2E" w:rsidR="001B2295">
        <w:rPr>
          <w:rFonts w:asciiTheme="majorHAnsi" w:hAnsiTheme="majorHAnsi" w:eastAsiaTheme="minorEastAsia" w:cstheme="majorHAnsi"/>
          <w:lang w:val="en-US"/>
        </w:rPr>
        <w:t xml:space="preserve"> account for most (around 85%) of the total plastic demand (Law, 2017)</w:t>
      </w:r>
      <w:r w:rsidRPr="00BC3B2E" w:rsidR="00787553">
        <w:rPr>
          <w:rFonts w:asciiTheme="majorHAnsi" w:hAnsiTheme="majorHAnsi" w:eastAsiaTheme="minorEastAsia" w:cstheme="majorHAnsi"/>
          <w:lang w:val="en-US"/>
        </w:rPr>
        <w:t>.</w:t>
      </w:r>
      <w:r w:rsidRPr="00BC3B2E" w:rsidR="001B2295">
        <w:rPr>
          <w:rFonts w:asciiTheme="majorHAnsi" w:hAnsiTheme="majorHAnsi" w:eastAsiaTheme="minorEastAsia" w:cstheme="majorHAnsi"/>
          <w:lang w:val="en-US"/>
        </w:rPr>
        <w:t xml:space="preserve"> </w:t>
      </w:r>
      <w:r w:rsidRPr="00BC3B2E" w:rsidR="00787553">
        <w:rPr>
          <w:rFonts w:asciiTheme="majorHAnsi" w:hAnsiTheme="majorHAnsi" w:eastAsiaTheme="minorEastAsia" w:cstheme="majorHAnsi"/>
          <w:lang w:val="en-US"/>
        </w:rPr>
        <w:t>T</w:t>
      </w:r>
      <w:r w:rsidRPr="00BC3B2E" w:rsidR="001B2295">
        <w:rPr>
          <w:rFonts w:asciiTheme="majorHAnsi" w:hAnsiTheme="majorHAnsi" w:eastAsiaTheme="minorEastAsia" w:cstheme="majorHAnsi"/>
          <w:lang w:val="en-US"/>
        </w:rPr>
        <w:t>he six most common thermoplastic</w:t>
      </w:r>
      <w:r w:rsidRPr="00BC3B2E" w:rsidR="00787553">
        <w:rPr>
          <w:rFonts w:asciiTheme="majorHAnsi" w:hAnsiTheme="majorHAnsi" w:eastAsiaTheme="minorEastAsia" w:cstheme="majorHAnsi"/>
          <w:lang w:val="en-US"/>
        </w:rPr>
        <w:t>s</w:t>
      </w:r>
      <w:r w:rsidRPr="00BC3B2E" w:rsidR="001B2295">
        <w:rPr>
          <w:rFonts w:asciiTheme="majorHAnsi" w:hAnsiTheme="majorHAnsi" w:eastAsiaTheme="minorEastAsia" w:cstheme="majorHAnsi"/>
          <w:lang w:val="en-US"/>
        </w:rPr>
        <w:t xml:space="preserve"> are numbered according to their base resin: 1. Polyethylene </w:t>
      </w:r>
      <w:r w:rsidRPr="00BC3B2E" w:rsidR="00ED32FB">
        <w:rPr>
          <w:rFonts w:asciiTheme="majorHAnsi" w:hAnsiTheme="majorHAnsi" w:eastAsiaTheme="minorEastAsia" w:cstheme="majorHAnsi"/>
          <w:lang w:val="en-US"/>
        </w:rPr>
        <w:t>terephthalate</w:t>
      </w:r>
      <w:r w:rsidRPr="00BC3B2E" w:rsidR="001B2295">
        <w:rPr>
          <w:rFonts w:asciiTheme="majorHAnsi" w:hAnsiTheme="majorHAnsi" w:eastAsiaTheme="minorEastAsia" w:cstheme="majorHAnsi"/>
          <w:lang w:val="en-US"/>
        </w:rPr>
        <w:t xml:space="preserve"> (PETE); 2. High density polyethylene (HDPE); 3. Polyvinyl chloride (PVC); 4. Low density polyethylene (LDPE); 5. Polypropylene (PP); and 6. Polystyrene (PS). All other plastic types</w:t>
      </w:r>
      <w:r w:rsidRPr="00BC3B2E" w:rsidR="00ED32FB">
        <w:rPr>
          <w:rFonts w:asciiTheme="majorHAnsi" w:hAnsiTheme="majorHAnsi" w:eastAsiaTheme="minorEastAsia" w:cstheme="majorHAnsi"/>
          <w:lang w:val="en-US"/>
        </w:rPr>
        <w:t>, including other compounds of Polyethylene (PE),</w:t>
      </w:r>
      <w:r w:rsidRPr="00BC3B2E" w:rsidR="001B2295">
        <w:rPr>
          <w:rFonts w:asciiTheme="majorHAnsi" w:hAnsiTheme="majorHAnsi" w:eastAsiaTheme="minorEastAsia" w:cstheme="majorHAnsi"/>
          <w:lang w:val="en-US"/>
        </w:rPr>
        <w:t xml:space="preserve"> are grouped in a seventh category.</w:t>
      </w:r>
    </w:p>
    <w:p w:rsidRPr="00BC3B2E" w:rsidR="00FE2F4F" w:rsidP="001A38BD" w:rsidRDefault="00787553" w14:paraId="277B6FC2" w14:textId="784D5EE2">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Upon c</w:t>
      </w:r>
      <w:r w:rsidRPr="00BC3B2E" w:rsidR="00E07383">
        <w:rPr>
          <w:rFonts w:asciiTheme="majorHAnsi" w:hAnsiTheme="majorHAnsi" w:eastAsiaTheme="minorEastAsia" w:cstheme="majorHAnsi"/>
          <w:lang w:val="en-US"/>
        </w:rPr>
        <w:t>onsidering the fate of this</w:t>
      </w:r>
      <w:r w:rsidRPr="00BC3B2E" w:rsidR="00B87A97">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 xml:space="preserve">massive quantity of </w:t>
      </w:r>
      <w:r w:rsidRPr="00BC3B2E" w:rsidR="00B87A97">
        <w:rPr>
          <w:rFonts w:asciiTheme="majorHAnsi" w:hAnsiTheme="majorHAnsi" w:eastAsiaTheme="minorEastAsia" w:cstheme="majorHAnsi"/>
          <w:lang w:val="en-US"/>
        </w:rPr>
        <w:t>plastic</w:t>
      </w:r>
      <w:r w:rsidRPr="00BC3B2E" w:rsidR="0095139F">
        <w:rPr>
          <w:rFonts w:asciiTheme="majorHAnsi" w:hAnsiTheme="majorHAnsi" w:eastAsiaTheme="minorEastAsia" w:cstheme="majorHAnsi"/>
          <w:lang w:val="en-US"/>
        </w:rPr>
        <w:t>,</w:t>
      </w:r>
      <w:r w:rsidRPr="00BC3B2E" w:rsidR="00914258">
        <w:rPr>
          <w:rFonts w:asciiTheme="majorHAnsi" w:hAnsiTheme="majorHAnsi" w:eastAsiaTheme="minorEastAsia" w:cstheme="majorHAnsi"/>
          <w:noProof/>
          <w:lang w:val="en-US"/>
        </w:rPr>
        <w:t xml:space="preserve"> Geyer, Jambeck and Law (2017</w:t>
      </w:r>
      <w:r w:rsidRPr="00BC3B2E" w:rsidR="00914258">
        <w:rPr>
          <w:rFonts w:asciiTheme="majorHAnsi" w:hAnsiTheme="majorHAnsi" w:eastAsiaTheme="minorEastAsia" w:cstheme="majorHAnsi"/>
          <w:lang w:val="en-US"/>
        </w:rPr>
        <w:t>)</w:t>
      </w:r>
      <w:r w:rsidRPr="00BC3B2E" w:rsidR="0095139F">
        <w:rPr>
          <w:rFonts w:asciiTheme="majorHAnsi" w:hAnsiTheme="majorHAnsi" w:eastAsiaTheme="minorEastAsia" w:cstheme="majorHAnsi"/>
          <w:lang w:val="en-US"/>
        </w:rPr>
        <w:t xml:space="preserve"> </w:t>
      </w:r>
      <w:r w:rsidRPr="00BC3B2E" w:rsidR="009A45DA">
        <w:rPr>
          <w:rFonts w:asciiTheme="majorHAnsi" w:hAnsiTheme="majorHAnsi" w:eastAsiaTheme="minorEastAsia" w:cstheme="majorHAnsi"/>
          <w:lang w:val="en-US"/>
        </w:rPr>
        <w:t xml:space="preserve">calculated that </w:t>
      </w:r>
      <w:r w:rsidRPr="00BC3B2E" w:rsidR="00ED32FB">
        <w:rPr>
          <w:rFonts w:asciiTheme="majorHAnsi" w:hAnsiTheme="majorHAnsi" w:eastAsiaTheme="minorEastAsia" w:cstheme="majorHAnsi"/>
          <w:lang w:val="en-US"/>
        </w:rPr>
        <w:t xml:space="preserve">from out of the plastic waste generated globally between 1950 and 2015, </w:t>
      </w:r>
      <w:r w:rsidRPr="00BC3B2E" w:rsidR="006A3E58">
        <w:rPr>
          <w:rFonts w:asciiTheme="majorHAnsi" w:hAnsiTheme="majorHAnsi" w:eastAsiaTheme="minorEastAsia" w:cstheme="majorHAnsi"/>
          <w:lang w:val="en-US"/>
        </w:rPr>
        <w:t>approximately</w:t>
      </w:r>
      <w:r w:rsidRPr="00BC3B2E" w:rsidR="0095139F">
        <w:rPr>
          <w:rFonts w:asciiTheme="majorHAnsi" w:hAnsiTheme="majorHAnsi" w:eastAsiaTheme="minorEastAsia" w:cstheme="majorHAnsi"/>
          <w:lang w:val="en-US"/>
        </w:rPr>
        <w:t xml:space="preserve"> </w:t>
      </w:r>
      <w:r w:rsidRPr="00BC3B2E" w:rsidR="00502C6C">
        <w:rPr>
          <w:rFonts w:asciiTheme="majorHAnsi" w:hAnsiTheme="majorHAnsi" w:eastAsiaTheme="minorEastAsia" w:cstheme="majorHAnsi"/>
          <w:lang w:val="en-US"/>
        </w:rPr>
        <w:t>9% has been recycled, 12% incinerated and 79% accumulated in landfills or the environment</w:t>
      </w:r>
      <w:r w:rsidRPr="00BC3B2E" w:rsidR="00306371">
        <w:rPr>
          <w:rFonts w:asciiTheme="majorHAnsi" w:hAnsiTheme="majorHAnsi" w:eastAsiaTheme="minorEastAsia" w:cstheme="majorHAnsi"/>
          <w:lang w:val="en-US"/>
        </w:rPr>
        <w:t xml:space="preserve">. </w:t>
      </w:r>
      <w:r w:rsidRPr="00BC3B2E" w:rsidR="00A565EC">
        <w:rPr>
          <w:rFonts w:asciiTheme="majorHAnsi" w:hAnsiTheme="majorHAnsi" w:eastAsiaTheme="minorEastAsia" w:cstheme="majorHAnsi"/>
          <w:lang w:val="en-US"/>
        </w:rPr>
        <w:t>I</w:t>
      </w:r>
      <w:r w:rsidRPr="00BC3B2E" w:rsidR="00502C6C">
        <w:rPr>
          <w:rFonts w:eastAsia="Times New Roman" w:asciiTheme="majorHAnsi" w:hAnsiTheme="majorHAnsi" w:cstheme="majorHAnsi"/>
          <w:color w:val="000000"/>
          <w:lang w:eastAsia="en-CA"/>
        </w:rPr>
        <w:t xml:space="preserve">n 2010 alone, </w:t>
      </w:r>
      <w:r w:rsidRPr="00BC3B2E" w:rsidR="0027726F">
        <w:rPr>
          <w:rFonts w:eastAsia="Times New Roman" w:asciiTheme="majorHAnsi" w:hAnsiTheme="majorHAnsi" w:cstheme="majorHAnsi"/>
          <w:color w:val="000000"/>
          <w:lang w:eastAsia="en-CA"/>
        </w:rPr>
        <w:t>it was estimated that</w:t>
      </w:r>
      <w:r w:rsidRPr="00BC3B2E" w:rsidR="00ED32FB">
        <w:rPr>
          <w:rFonts w:eastAsia="Times New Roman" w:asciiTheme="majorHAnsi" w:hAnsiTheme="majorHAnsi" w:cstheme="majorHAnsi"/>
          <w:color w:val="000000"/>
          <w:lang w:eastAsia="en-CA"/>
        </w:rPr>
        <w:t xml:space="preserve"> out of the</w:t>
      </w:r>
      <w:r w:rsidRPr="00BC3B2E" w:rsidR="00AA0207">
        <w:rPr>
          <w:rFonts w:eastAsia="Times New Roman" w:asciiTheme="majorHAnsi" w:hAnsiTheme="majorHAnsi" w:cstheme="majorHAnsi"/>
          <w:color w:val="000000"/>
          <w:lang w:eastAsia="en-CA"/>
        </w:rPr>
        <w:t xml:space="preserve"> </w:t>
      </w:r>
      <w:r w:rsidRPr="00BC3B2E" w:rsidR="00D60F54">
        <w:rPr>
          <w:rFonts w:eastAsia="Times New Roman" w:asciiTheme="majorHAnsi" w:hAnsiTheme="majorHAnsi" w:cstheme="majorHAnsi"/>
          <w:color w:val="000000"/>
          <w:lang w:eastAsia="en-CA"/>
        </w:rPr>
        <w:t>99.5 Mt of plastic generated by coastal regions</w:t>
      </w:r>
      <w:r w:rsidRPr="00BC3B2E" w:rsidR="001D494F">
        <w:rPr>
          <w:rFonts w:eastAsia="Times New Roman" w:asciiTheme="majorHAnsi" w:hAnsiTheme="majorHAnsi" w:cstheme="majorHAnsi"/>
          <w:color w:val="000000"/>
          <w:lang w:eastAsia="en-CA"/>
        </w:rPr>
        <w:t>, 31.9 Mt</w:t>
      </w:r>
      <w:r w:rsidRPr="00BC3B2E" w:rsidR="008D1F86">
        <w:rPr>
          <w:rFonts w:eastAsia="Times New Roman" w:asciiTheme="majorHAnsi" w:hAnsiTheme="majorHAnsi" w:cstheme="majorHAnsi"/>
          <w:color w:val="000000"/>
          <w:lang w:eastAsia="en-CA"/>
        </w:rPr>
        <w:t xml:space="preserve"> was likely littered or inadequately disposed and therefore</w:t>
      </w:r>
      <w:r w:rsidRPr="00BC3B2E" w:rsidR="0027726F">
        <w:rPr>
          <w:rFonts w:eastAsia="Times New Roman" w:asciiTheme="majorHAnsi" w:hAnsiTheme="majorHAnsi" w:cstheme="majorHAnsi"/>
          <w:color w:val="000000"/>
          <w:lang w:eastAsia="en-CA"/>
        </w:rPr>
        <w:t xml:space="preserve"> </w:t>
      </w:r>
      <w:r w:rsidRPr="00BC3B2E" w:rsidR="00502C6C">
        <w:rPr>
          <w:rFonts w:eastAsia="Times New Roman" w:asciiTheme="majorHAnsi" w:hAnsiTheme="majorHAnsi" w:cstheme="majorHAnsi"/>
          <w:color w:val="000000"/>
          <w:lang w:eastAsia="en-CA"/>
        </w:rPr>
        <w:t xml:space="preserve">between 4.8-12.7 Mt entered the oceans from land-based sources, via rivers, wastewater discharge and transported by wind or tides </w:t>
      </w:r>
      <w:r w:rsidRPr="00BC3B2E" w:rsidR="00DB60E3">
        <w:rPr>
          <w:rFonts w:eastAsia="Times New Roman" w:asciiTheme="majorHAnsi" w:hAnsiTheme="majorHAnsi" w:cstheme="majorHAnsi"/>
          <w:color w:val="000000"/>
          <w:lang w:eastAsia="en-CA"/>
        </w:rPr>
        <w:fldChar w:fldCharType="begin" w:fldLock="1"/>
      </w:r>
      <w:r w:rsidRPr="00BC3B2E" w:rsidR="00BD3260">
        <w:rPr>
          <w:rFonts w:eastAsia="Times New Roman" w:asciiTheme="majorHAnsi" w:hAnsiTheme="majorHAnsi" w:cstheme="majorHAnsi"/>
          <w:color w:val="000000"/>
          <w:lang w:eastAsia="en-CA"/>
        </w:rPr>
        <w:instrText>ADDIN CSL_CITATION {"citationItems":[{"id":"ITEM-1","itemData":{"DOI":"https://doi.org/10.1126/science.1260352","ISBN":"0036-8075","ISSN":"0036-8075","PMID":"25678662","author":[{"dropping-particle":"","family":"Jambeck","given":"Jenna R","non-dropping-particle":"","parse-names":false,"suffix":""},{"dropping-particle":"","family":"Geyer","given":"Roland","non-dropping-particle":"","parse-names":false,"suffix":""},{"dropping-particle":"","family":"Wilcox","given":"Chris","non-dropping-particle":"","parse-names":false,"suffix":""},{"dropping-particle":"","family":"Siegler","given":"Theodore R","non-dropping-particle":"","parse-names":false,"suffix":""},{"dropping-particle":"","family":"Perryman","given":"Miriam","non-dropping-particle":"","parse-names":false,"suffix":""},{"dropping-particle":"","family":"Andrady","given":"Anthony","non-dropping-particle":"","parse-names":false,"suffix":""},{"dropping-particle":"","family":"Narayan","given":"Ramani","non-dropping-particle":"","parse-names":false,"suffix":""},{"dropping-particle":"","family":"Law","given":"Kara Lavender","non-dropping-particle":"","parse-names":false,"suffix":""}],"container-title":"American Association for the Advancement of Science","id":"ITEM-1","issue":"6223","issued":{"date-parts":[["2015"]]},"page":"768-771","title":"Plastic waste inputs from land into the ocean","type":"article-journal","volume":"347"},"uris":["http://www.mendeley.com/documents/?uuid=614a4e7f-fe11-4171-b8af-b82c70900a06"]}],"mendeley":{"formattedCitation":"(Jambeck &lt;i&gt;et al.&lt;/i&gt;, 2015)","plainTextFormattedCitation":"(Jambeck et al., 2015)","previouslyFormattedCitation":"(Jambeck &lt;i&gt;et al.&lt;/i&gt;, 2015)"},"properties":{"noteIndex":0},"schema":"https://github.com/citation-style-language/schema/raw/master/csl-citation.json"}</w:instrText>
      </w:r>
      <w:r w:rsidRPr="00BC3B2E" w:rsidR="00DB60E3">
        <w:rPr>
          <w:rFonts w:eastAsia="Times New Roman" w:asciiTheme="majorHAnsi" w:hAnsiTheme="majorHAnsi" w:cstheme="majorHAnsi"/>
          <w:color w:val="000000"/>
          <w:lang w:eastAsia="en-CA"/>
        </w:rPr>
        <w:fldChar w:fldCharType="separate"/>
      </w:r>
      <w:r w:rsidRPr="00BC3B2E" w:rsidR="0030216E">
        <w:rPr>
          <w:rFonts w:eastAsia="Times New Roman" w:asciiTheme="majorHAnsi" w:hAnsiTheme="majorHAnsi" w:cstheme="majorHAnsi"/>
          <w:noProof/>
          <w:color w:val="000000"/>
          <w:lang w:eastAsia="en-CA"/>
        </w:rPr>
        <w:t xml:space="preserve">(Jambeck </w:t>
      </w:r>
      <w:r w:rsidRPr="00BC3B2E" w:rsidR="0030216E">
        <w:rPr>
          <w:rFonts w:eastAsia="Times New Roman" w:asciiTheme="majorHAnsi" w:hAnsiTheme="majorHAnsi" w:cstheme="majorHAnsi"/>
          <w:i/>
          <w:noProof/>
          <w:color w:val="000000"/>
          <w:lang w:eastAsia="en-CA"/>
        </w:rPr>
        <w:t>et al.</w:t>
      </w:r>
      <w:r w:rsidRPr="00BC3B2E" w:rsidR="0030216E">
        <w:rPr>
          <w:rFonts w:eastAsia="Times New Roman" w:asciiTheme="majorHAnsi" w:hAnsiTheme="majorHAnsi" w:cstheme="majorHAnsi"/>
          <w:noProof/>
          <w:color w:val="000000"/>
          <w:lang w:eastAsia="en-CA"/>
        </w:rPr>
        <w:t>, 2015)</w:t>
      </w:r>
      <w:r w:rsidRPr="00BC3B2E" w:rsidR="00DB60E3">
        <w:rPr>
          <w:rFonts w:eastAsia="Times New Roman" w:asciiTheme="majorHAnsi" w:hAnsiTheme="majorHAnsi" w:cstheme="majorHAnsi"/>
          <w:color w:val="000000"/>
          <w:lang w:eastAsia="en-CA"/>
        </w:rPr>
        <w:fldChar w:fldCharType="end"/>
      </w:r>
      <w:r w:rsidRPr="00BC3B2E" w:rsidR="00343309">
        <w:rPr>
          <w:rFonts w:eastAsia="Times New Roman" w:asciiTheme="majorHAnsi" w:hAnsiTheme="majorHAnsi" w:cstheme="majorHAnsi"/>
          <w:color w:val="000000"/>
          <w:lang w:eastAsia="en-CA"/>
        </w:rPr>
        <w:t xml:space="preserve">. A sample of the </w:t>
      </w:r>
      <w:r w:rsidRPr="00BC3B2E" w:rsidR="00B54F40">
        <w:rPr>
          <w:rFonts w:eastAsia="Times New Roman" w:asciiTheme="majorHAnsi" w:hAnsiTheme="majorHAnsi" w:cstheme="majorHAnsi"/>
          <w:color w:val="000000"/>
          <w:lang w:eastAsia="en-CA"/>
        </w:rPr>
        <w:t xml:space="preserve">plastic items </w:t>
      </w:r>
      <w:r w:rsidRPr="00BC3B2E" w:rsidR="00343309">
        <w:rPr>
          <w:rFonts w:eastAsia="Times New Roman" w:asciiTheme="majorHAnsi" w:hAnsiTheme="majorHAnsi" w:cstheme="majorHAnsi"/>
          <w:color w:val="000000"/>
          <w:lang w:eastAsia="en-CA"/>
        </w:rPr>
        <w:t xml:space="preserve">that </w:t>
      </w:r>
      <w:r w:rsidRPr="00BC3B2E" w:rsidR="00A02BD4">
        <w:rPr>
          <w:rFonts w:eastAsia="Times New Roman" w:asciiTheme="majorHAnsi" w:hAnsiTheme="majorHAnsi" w:cstheme="majorHAnsi"/>
          <w:color w:val="000000"/>
          <w:lang w:eastAsia="en-CA"/>
        </w:rPr>
        <w:t xml:space="preserve">have reached the marine environment can be obtained from coastal cleanup </w:t>
      </w:r>
      <w:r w:rsidRPr="00BC3B2E" w:rsidR="00B54F40">
        <w:rPr>
          <w:rFonts w:eastAsia="Times New Roman" w:asciiTheme="majorHAnsi" w:hAnsiTheme="majorHAnsi" w:cstheme="majorHAnsi"/>
          <w:color w:val="000000"/>
          <w:lang w:eastAsia="en-CA"/>
        </w:rPr>
        <w:t xml:space="preserve">records. The </w:t>
      </w:r>
      <w:r w:rsidRPr="00BC3B2E" w:rsidR="00CC2B9A">
        <w:rPr>
          <w:rFonts w:eastAsia="Times New Roman" w:asciiTheme="majorHAnsi" w:hAnsiTheme="majorHAnsi" w:cstheme="majorHAnsi"/>
          <w:color w:val="000000"/>
          <w:lang w:eastAsia="en-CA"/>
        </w:rPr>
        <w:t xml:space="preserve">most commonly found on beaches, in order of magnitude, are: </w:t>
      </w:r>
      <w:r w:rsidRPr="00BC3B2E" w:rsidR="001A38BD">
        <w:rPr>
          <w:rFonts w:asciiTheme="majorHAnsi" w:hAnsiTheme="majorHAnsi" w:eastAsiaTheme="minorEastAsia" w:cstheme="majorHAnsi"/>
          <w:lang w:val="en-US"/>
        </w:rPr>
        <w:t>cigarette butts, plastic beverage bottles, plastic bottle caps, food wrappers, plastic grocery bags, plastic lids, straws and stirrers, glass beverage bottles, other kinds of plastic bags and foam take-away containers (Ocean Conservancy, 2017).</w:t>
      </w:r>
    </w:p>
    <w:p w:rsidRPr="00BC3B2E" w:rsidR="001A38BD" w:rsidP="00FE2F4F" w:rsidRDefault="002F0140" w14:paraId="4EA8040A" w14:textId="42B73203">
      <w:pPr>
        <w:pStyle w:val="Heading2"/>
        <w:rPr>
          <w:rFonts w:cstheme="majorHAnsi"/>
          <w:b/>
        </w:rPr>
      </w:pPr>
      <w:bookmarkStart w:name="_Toc524363125" w:id="7"/>
      <w:r w:rsidRPr="00BC3B2E">
        <w:rPr>
          <w:rFonts w:cstheme="majorHAnsi"/>
          <w:b/>
        </w:rPr>
        <w:t>2.2</w:t>
      </w:r>
      <w:r w:rsidRPr="00BC3B2E">
        <w:rPr>
          <w:rFonts w:cstheme="majorHAnsi"/>
          <w:b/>
        </w:rPr>
        <w:tab/>
      </w:r>
      <w:r w:rsidRPr="00BC3B2E" w:rsidR="001A38BD">
        <w:rPr>
          <w:rFonts w:cstheme="majorHAnsi"/>
          <w:b/>
        </w:rPr>
        <w:t>Environmental impact</w:t>
      </w:r>
      <w:bookmarkEnd w:id="7"/>
      <w:r w:rsidRPr="00BC3B2E" w:rsidR="001A38BD">
        <w:rPr>
          <w:rFonts w:cstheme="majorHAnsi"/>
          <w:b/>
        </w:rPr>
        <w:t xml:space="preserve"> </w:t>
      </w:r>
    </w:p>
    <w:p w:rsidRPr="00BC3B2E" w:rsidR="006E43AE" w:rsidP="006E43AE" w:rsidRDefault="00BB7463" w14:paraId="7DBAE5E1" w14:textId="2D04C9E3">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Single-use plastic waste that enters the ocean has been found </w:t>
      </w:r>
      <w:r w:rsidRPr="00BC3B2E" w:rsidR="002E5CE3">
        <w:rPr>
          <w:rFonts w:asciiTheme="majorHAnsi" w:hAnsiTheme="majorHAnsi" w:eastAsiaTheme="minorEastAsia" w:cstheme="majorHAnsi"/>
          <w:lang w:val="en-US"/>
        </w:rPr>
        <w:t>to pose</w:t>
      </w:r>
      <w:r w:rsidRPr="00BC3B2E">
        <w:rPr>
          <w:rFonts w:asciiTheme="majorHAnsi" w:hAnsiTheme="majorHAnsi" w:eastAsiaTheme="minorEastAsia" w:cstheme="majorHAnsi"/>
          <w:lang w:val="en-US"/>
        </w:rPr>
        <w:t xml:space="preserve"> an entanglement, ingestion and chemical contamination risk to over 600 marine species, 15% of which are engendered (Bergmann, 2015; Gall and Thompson, 2015; Jambeck et al., 2015). The risk of impact depends on both the risk of animals encountering the plastic </w:t>
      </w:r>
      <w:r w:rsidRPr="00BC3B2E" w:rsidR="00936515">
        <w:rPr>
          <w:rFonts w:asciiTheme="majorHAnsi" w:hAnsiTheme="majorHAnsi" w:eastAsiaTheme="minorEastAsia" w:cstheme="majorHAnsi"/>
          <w:lang w:val="en-US"/>
        </w:rPr>
        <w:t xml:space="preserve">item </w:t>
      </w:r>
      <w:r w:rsidRPr="00BC3B2E">
        <w:rPr>
          <w:rFonts w:asciiTheme="majorHAnsi" w:hAnsiTheme="majorHAnsi" w:eastAsiaTheme="minorEastAsia" w:cstheme="majorHAnsi"/>
          <w:lang w:val="en-US"/>
        </w:rPr>
        <w:t xml:space="preserve">and </w:t>
      </w:r>
      <w:r w:rsidRPr="00BC3B2E" w:rsidR="00787553">
        <w:rPr>
          <w:rFonts w:asciiTheme="majorHAnsi" w:hAnsiTheme="majorHAnsi" w:eastAsiaTheme="minorEastAsia" w:cstheme="majorHAnsi"/>
          <w:lang w:val="en-US"/>
        </w:rPr>
        <w:t xml:space="preserve">on </w:t>
      </w:r>
      <w:r w:rsidRPr="00BC3B2E">
        <w:rPr>
          <w:rFonts w:asciiTheme="majorHAnsi" w:hAnsiTheme="majorHAnsi" w:eastAsiaTheme="minorEastAsia" w:cstheme="majorHAnsi"/>
          <w:lang w:val="en-US"/>
        </w:rPr>
        <w:t xml:space="preserve">the </w:t>
      </w:r>
      <w:r w:rsidRPr="00BC3B2E" w:rsidR="00936515">
        <w:rPr>
          <w:rFonts w:asciiTheme="majorHAnsi" w:hAnsiTheme="majorHAnsi" w:eastAsiaTheme="minorEastAsia" w:cstheme="majorHAnsi"/>
          <w:lang w:val="en-US"/>
        </w:rPr>
        <w:t xml:space="preserve">physical, structural and chemical </w:t>
      </w:r>
      <w:r w:rsidRPr="00BC3B2E">
        <w:rPr>
          <w:rFonts w:asciiTheme="majorHAnsi" w:hAnsiTheme="majorHAnsi" w:eastAsiaTheme="minorEastAsia" w:cstheme="majorHAnsi"/>
          <w:lang w:val="en-US"/>
        </w:rPr>
        <w:t>characteristics of the plastic</w:t>
      </w:r>
      <w:r w:rsidRPr="00BC3B2E" w:rsidR="00787553">
        <w:rPr>
          <w:rFonts w:asciiTheme="majorHAnsi" w:hAnsiTheme="majorHAnsi" w:eastAsiaTheme="minorEastAsia" w:cstheme="majorHAnsi"/>
          <w:lang w:val="en-US"/>
        </w:rPr>
        <w:t xml:space="preserve"> item</w:t>
      </w:r>
      <w:r w:rsidRPr="00BC3B2E">
        <w:rPr>
          <w:rFonts w:asciiTheme="majorHAnsi" w:hAnsiTheme="majorHAnsi" w:eastAsiaTheme="minorEastAsia" w:cstheme="majorHAnsi"/>
          <w:lang w:val="en-US"/>
        </w:rPr>
        <w:t xml:space="preserve">, such as </w:t>
      </w:r>
      <w:r w:rsidRPr="00BC3B2E" w:rsidR="00936515">
        <w:rPr>
          <w:rFonts w:asciiTheme="majorHAnsi" w:hAnsiTheme="majorHAnsi" w:eastAsiaTheme="minorEastAsia" w:cstheme="majorHAnsi"/>
          <w:lang w:val="en-US"/>
        </w:rPr>
        <w:t xml:space="preserve">its </w:t>
      </w:r>
      <w:r w:rsidRPr="00BC3B2E">
        <w:rPr>
          <w:rFonts w:asciiTheme="majorHAnsi" w:hAnsiTheme="majorHAnsi" w:eastAsiaTheme="minorEastAsia" w:cstheme="majorHAnsi"/>
          <w:lang w:val="en-US"/>
        </w:rPr>
        <w:t>size, shape, form and chemical composition (Law, 2017)</w:t>
      </w:r>
      <w:r w:rsidRPr="00BC3B2E" w:rsidR="00936515">
        <w:rPr>
          <w:rFonts w:asciiTheme="majorHAnsi" w:hAnsiTheme="majorHAnsi" w:eastAsiaTheme="minorEastAsia" w:cstheme="majorHAnsi"/>
          <w:lang w:val="en-US"/>
        </w:rPr>
        <w:t xml:space="preserve">. These characteristics </w:t>
      </w:r>
      <w:r w:rsidRPr="00BC3B2E">
        <w:rPr>
          <w:rFonts w:asciiTheme="majorHAnsi" w:hAnsiTheme="majorHAnsi" w:eastAsiaTheme="minorEastAsia" w:cstheme="majorHAnsi"/>
          <w:lang w:val="en-US"/>
        </w:rPr>
        <w:t xml:space="preserve">may vary depending on the length of time </w:t>
      </w:r>
      <w:r w:rsidRPr="00BC3B2E" w:rsidR="00936515">
        <w:rPr>
          <w:rFonts w:asciiTheme="majorHAnsi" w:hAnsiTheme="majorHAnsi" w:eastAsiaTheme="minorEastAsia" w:cstheme="majorHAnsi"/>
          <w:lang w:val="en-US"/>
        </w:rPr>
        <w:t>the plastic</w:t>
      </w:r>
      <w:r w:rsidRPr="00BC3B2E">
        <w:rPr>
          <w:rFonts w:asciiTheme="majorHAnsi" w:hAnsiTheme="majorHAnsi" w:eastAsiaTheme="minorEastAsia" w:cstheme="majorHAnsi"/>
          <w:lang w:val="en-US"/>
        </w:rPr>
        <w:t xml:space="preserve"> has been in the aquatic environment and</w:t>
      </w:r>
      <w:r w:rsidRPr="00BC3B2E" w:rsidR="00936515">
        <w:rPr>
          <w:rFonts w:asciiTheme="majorHAnsi" w:hAnsiTheme="majorHAnsi" w:eastAsiaTheme="minorEastAsia" w:cstheme="majorHAnsi"/>
          <w:lang w:val="en-US"/>
        </w:rPr>
        <w:t xml:space="preserve"> on</w:t>
      </w:r>
      <w:r w:rsidRPr="00BC3B2E">
        <w:rPr>
          <w:rFonts w:asciiTheme="majorHAnsi" w:hAnsiTheme="majorHAnsi" w:eastAsiaTheme="minorEastAsia" w:cstheme="majorHAnsi"/>
          <w:lang w:val="en-US"/>
        </w:rPr>
        <w:t xml:space="preserve"> its location and transport during that time (Rochman, 2015). </w:t>
      </w:r>
      <w:r w:rsidRPr="00BC3B2E" w:rsidR="00651418">
        <w:rPr>
          <w:rFonts w:asciiTheme="majorHAnsi" w:hAnsiTheme="majorHAnsi" w:eastAsiaTheme="minorEastAsia" w:cstheme="majorHAnsi"/>
          <w:lang w:val="en-US"/>
        </w:rPr>
        <w:t xml:space="preserve"> </w:t>
      </w:r>
      <w:r w:rsidRPr="00BC3B2E" w:rsidR="00F66D0D">
        <w:rPr>
          <w:rFonts w:asciiTheme="majorHAnsi" w:hAnsiTheme="majorHAnsi" w:eastAsiaTheme="minorEastAsia" w:cstheme="majorHAnsi"/>
          <w:lang w:val="en-US"/>
        </w:rPr>
        <w:t>The rest of this section will outline how different types of plastic items can vary in the risk they pose on marine organism</w:t>
      </w:r>
      <w:r w:rsidRPr="00BC3B2E" w:rsidR="001417BF">
        <w:rPr>
          <w:rFonts w:asciiTheme="majorHAnsi" w:hAnsiTheme="majorHAnsi" w:eastAsiaTheme="minorEastAsia" w:cstheme="majorHAnsi"/>
          <w:lang w:val="en-US"/>
        </w:rPr>
        <w:t>.</w:t>
      </w:r>
    </w:p>
    <w:p w:rsidRPr="00BC3B2E" w:rsidR="00F66D0D" w:rsidP="00FE2F4F" w:rsidRDefault="00FE2F4F" w14:paraId="567E4CBD" w14:textId="23F651FC">
      <w:pPr>
        <w:pStyle w:val="Heading3"/>
        <w:rPr>
          <w:rFonts w:eastAsiaTheme="minorEastAsia" w:cstheme="majorHAnsi"/>
          <w:b/>
          <w:lang w:val="en-US"/>
        </w:rPr>
      </w:pPr>
      <w:bookmarkStart w:name="_Toc524363126" w:id="8"/>
      <w:r w:rsidRPr="00BC3B2E">
        <w:rPr>
          <w:rFonts w:eastAsiaTheme="minorEastAsia" w:cstheme="majorHAnsi"/>
          <w:b/>
          <w:lang w:val="en-US"/>
        </w:rPr>
        <w:t>2.2.1</w:t>
      </w:r>
      <w:r w:rsidRPr="00BC3B2E">
        <w:rPr>
          <w:rFonts w:eastAsiaTheme="minorEastAsia" w:cstheme="majorHAnsi"/>
          <w:b/>
          <w:lang w:val="en-US"/>
        </w:rPr>
        <w:tab/>
      </w:r>
      <w:r w:rsidRPr="00BC3B2E" w:rsidR="00F66D0D">
        <w:rPr>
          <w:rFonts w:eastAsiaTheme="minorEastAsia" w:cstheme="majorHAnsi"/>
          <w:b/>
          <w:lang w:val="en-US"/>
        </w:rPr>
        <w:t>Enco</w:t>
      </w:r>
      <w:r w:rsidRPr="00BC3B2E" w:rsidR="005771E9">
        <w:rPr>
          <w:rFonts w:eastAsiaTheme="minorEastAsia" w:cstheme="majorHAnsi"/>
          <w:b/>
          <w:lang w:val="en-US"/>
        </w:rPr>
        <w:t>unter risk</w:t>
      </w:r>
      <w:bookmarkEnd w:id="8"/>
      <w:r w:rsidRPr="00BC3B2E" w:rsidR="005771E9">
        <w:rPr>
          <w:rFonts w:eastAsiaTheme="minorEastAsia" w:cstheme="majorHAnsi"/>
          <w:b/>
          <w:lang w:val="en-US"/>
        </w:rPr>
        <w:t xml:space="preserve"> </w:t>
      </w:r>
    </w:p>
    <w:p w:rsidRPr="00BC3B2E" w:rsidR="001A38BD" w:rsidP="001A38BD" w:rsidRDefault="00F80E69" w14:paraId="1EAFD09F" w14:textId="37E96A2A">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Plastic items</w:t>
      </w:r>
      <w:r w:rsidRPr="00BC3B2E" w:rsidR="0047114E">
        <w:rPr>
          <w:rFonts w:asciiTheme="majorHAnsi" w:hAnsiTheme="majorHAnsi" w:eastAsiaTheme="minorEastAsia" w:cstheme="majorHAnsi"/>
          <w:lang w:val="en-US"/>
        </w:rPr>
        <w:t xml:space="preserve"> in the ocean</w:t>
      </w:r>
      <w:r w:rsidRPr="00BC3B2E">
        <w:rPr>
          <w:rFonts w:asciiTheme="majorHAnsi" w:hAnsiTheme="majorHAnsi" w:eastAsiaTheme="minorEastAsia" w:cstheme="majorHAnsi"/>
          <w:lang w:val="en-US"/>
        </w:rPr>
        <w:t xml:space="preserve"> </w:t>
      </w:r>
      <w:r w:rsidRPr="00BC3B2E" w:rsidR="00936515">
        <w:rPr>
          <w:rFonts w:asciiTheme="majorHAnsi" w:hAnsiTheme="majorHAnsi" w:eastAsiaTheme="minorEastAsia" w:cstheme="majorHAnsi"/>
          <w:lang w:val="en-US"/>
        </w:rPr>
        <w:t xml:space="preserve">do </w:t>
      </w:r>
      <w:r w:rsidRPr="00BC3B2E" w:rsidR="0047114E">
        <w:rPr>
          <w:rFonts w:asciiTheme="majorHAnsi" w:hAnsiTheme="majorHAnsi" w:eastAsiaTheme="minorEastAsia" w:cstheme="majorHAnsi"/>
          <w:lang w:val="en-US"/>
        </w:rPr>
        <w:t xml:space="preserve">not all have the same probability of being encountered by </w:t>
      </w:r>
      <w:r w:rsidRPr="00BC3B2E" w:rsidR="00E3282C">
        <w:rPr>
          <w:rFonts w:asciiTheme="majorHAnsi" w:hAnsiTheme="majorHAnsi" w:eastAsiaTheme="minorEastAsia" w:cstheme="majorHAnsi"/>
          <w:lang w:val="en-US"/>
        </w:rPr>
        <w:t xml:space="preserve">different </w:t>
      </w:r>
      <w:r w:rsidRPr="00BC3B2E" w:rsidR="0047114E">
        <w:rPr>
          <w:rFonts w:asciiTheme="majorHAnsi" w:hAnsiTheme="majorHAnsi" w:eastAsiaTheme="minorEastAsia" w:cstheme="majorHAnsi"/>
          <w:lang w:val="en-US"/>
        </w:rPr>
        <w:t>animals</w:t>
      </w:r>
      <w:r w:rsidRPr="00BC3B2E" w:rsidR="00E3282C">
        <w:rPr>
          <w:rFonts w:asciiTheme="majorHAnsi" w:hAnsiTheme="majorHAnsi" w:eastAsiaTheme="minorEastAsia" w:cstheme="majorHAnsi"/>
          <w:lang w:val="en-US"/>
        </w:rPr>
        <w:t xml:space="preserve">, </w:t>
      </w:r>
      <w:r w:rsidRPr="00BC3B2E" w:rsidR="00C96DB5">
        <w:rPr>
          <w:rFonts w:asciiTheme="majorHAnsi" w:hAnsiTheme="majorHAnsi" w:eastAsiaTheme="minorEastAsia" w:cstheme="majorHAnsi"/>
          <w:lang w:val="en-US"/>
        </w:rPr>
        <w:t xml:space="preserve">as </w:t>
      </w:r>
      <w:r w:rsidRPr="00BC3B2E" w:rsidR="00936515">
        <w:rPr>
          <w:rFonts w:asciiTheme="majorHAnsi" w:hAnsiTheme="majorHAnsi" w:eastAsiaTheme="minorEastAsia" w:cstheme="majorHAnsi"/>
          <w:lang w:val="en-US"/>
        </w:rPr>
        <w:t xml:space="preserve">plastics </w:t>
      </w:r>
      <w:r w:rsidRPr="00BC3B2E" w:rsidR="00BB7463">
        <w:rPr>
          <w:rFonts w:asciiTheme="majorHAnsi" w:hAnsiTheme="majorHAnsi" w:eastAsiaTheme="minorEastAsia" w:cstheme="majorHAnsi"/>
          <w:lang w:val="en-US"/>
        </w:rPr>
        <w:t xml:space="preserve">vary in density (which determines their buoyancy), </w:t>
      </w:r>
      <w:r w:rsidRPr="00BC3B2E" w:rsidR="00EF6B37">
        <w:rPr>
          <w:rFonts w:asciiTheme="majorHAnsi" w:hAnsiTheme="majorHAnsi" w:eastAsiaTheme="minorEastAsia" w:cstheme="majorHAnsi"/>
          <w:lang w:val="en-US"/>
        </w:rPr>
        <w:t xml:space="preserve">size and </w:t>
      </w:r>
      <w:r w:rsidRPr="00BC3B2E" w:rsidR="00BB7463">
        <w:rPr>
          <w:rFonts w:asciiTheme="majorHAnsi" w:hAnsiTheme="majorHAnsi" w:eastAsiaTheme="minorEastAsia" w:cstheme="majorHAnsi"/>
          <w:lang w:val="en-US"/>
        </w:rPr>
        <w:t>rate of degradation and fragmentation</w:t>
      </w:r>
      <w:r w:rsidRPr="00BC3B2E" w:rsidR="00F5466B">
        <w:rPr>
          <w:rFonts w:asciiTheme="majorHAnsi" w:hAnsiTheme="majorHAnsi" w:eastAsiaTheme="minorEastAsia" w:cstheme="majorHAnsi"/>
          <w:lang w:val="en-US"/>
        </w:rPr>
        <w:t xml:space="preserve"> </w:t>
      </w:r>
      <w:r w:rsidRPr="00BC3B2E" w:rsidR="00BB7463">
        <w:rPr>
          <w:rFonts w:asciiTheme="majorHAnsi" w:hAnsiTheme="majorHAnsi" w:eastAsiaTheme="minorEastAsia" w:cstheme="majorHAnsi"/>
          <w:lang w:val="en-US"/>
        </w:rPr>
        <w:t>(Law, 2017)</w:t>
      </w:r>
      <w:r w:rsidRPr="00BC3B2E" w:rsidR="00936515">
        <w:rPr>
          <w:rFonts w:asciiTheme="majorHAnsi" w:hAnsiTheme="majorHAnsi" w:eastAsiaTheme="minorEastAsia" w:cstheme="majorHAnsi"/>
          <w:lang w:val="en-US"/>
        </w:rPr>
        <w:t xml:space="preserve">. These properties </w:t>
      </w:r>
      <w:r w:rsidRPr="00BC3B2E" w:rsidR="00C96DB5">
        <w:rPr>
          <w:rFonts w:asciiTheme="majorHAnsi" w:hAnsiTheme="majorHAnsi" w:eastAsiaTheme="minorEastAsia" w:cstheme="majorHAnsi"/>
          <w:lang w:val="en-US"/>
        </w:rPr>
        <w:t xml:space="preserve">determine where, </w:t>
      </w:r>
      <w:r w:rsidRPr="00BC3B2E" w:rsidR="00751511">
        <w:rPr>
          <w:rFonts w:asciiTheme="majorHAnsi" w:hAnsiTheme="majorHAnsi" w:eastAsiaTheme="minorEastAsia" w:cstheme="majorHAnsi"/>
          <w:lang w:val="en-US"/>
        </w:rPr>
        <w:t>in what form</w:t>
      </w:r>
      <w:r w:rsidRPr="00BC3B2E" w:rsidR="00936515">
        <w:rPr>
          <w:rFonts w:asciiTheme="majorHAnsi" w:hAnsiTheme="majorHAnsi" w:eastAsiaTheme="minorEastAsia" w:cstheme="majorHAnsi"/>
          <w:lang w:val="en-US"/>
        </w:rPr>
        <w:t xml:space="preserve">, </w:t>
      </w:r>
      <w:r w:rsidRPr="00BC3B2E" w:rsidR="00751511">
        <w:rPr>
          <w:rFonts w:asciiTheme="majorHAnsi" w:hAnsiTheme="majorHAnsi" w:eastAsiaTheme="minorEastAsia" w:cstheme="majorHAnsi"/>
          <w:lang w:val="en-US"/>
        </w:rPr>
        <w:t>and for how long</w:t>
      </w:r>
      <w:r w:rsidRPr="00BC3B2E" w:rsidR="00936515">
        <w:rPr>
          <w:rFonts w:asciiTheme="majorHAnsi" w:hAnsiTheme="majorHAnsi" w:eastAsiaTheme="minorEastAsia" w:cstheme="majorHAnsi"/>
          <w:lang w:val="en-US"/>
        </w:rPr>
        <w:t xml:space="preserve"> plastics persist in the water column.</w:t>
      </w:r>
    </w:p>
    <w:p w:rsidRPr="00BC3B2E" w:rsidR="00A01396" w:rsidP="00A01396" w:rsidRDefault="00A01396" w14:paraId="10438FCD" w14:textId="60ED2AD2">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Buoyancy of plastics depends on their specific gravity (the ratio of the density of a substance to the density of </w:t>
      </w:r>
      <w:r w:rsidRPr="00BC3B2E" w:rsidR="00936515">
        <w:rPr>
          <w:rFonts w:asciiTheme="majorHAnsi" w:hAnsiTheme="majorHAnsi" w:eastAsiaTheme="minorEastAsia" w:cstheme="majorHAnsi"/>
          <w:lang w:val="en-US"/>
        </w:rPr>
        <w:t>sea</w:t>
      </w:r>
      <w:r w:rsidRPr="00BC3B2E">
        <w:rPr>
          <w:rFonts w:asciiTheme="majorHAnsi" w:hAnsiTheme="majorHAnsi" w:eastAsiaTheme="minorEastAsia" w:cstheme="majorHAnsi"/>
          <w:lang w:val="en-US"/>
        </w:rPr>
        <w:t xml:space="preserve">water). Generally, if it is below </w:t>
      </w:r>
      <w:r w:rsidRPr="00BC3B2E" w:rsidR="00936515">
        <w:rPr>
          <w:rFonts w:asciiTheme="majorHAnsi" w:hAnsiTheme="majorHAnsi" w:eastAsiaTheme="minorEastAsia" w:cstheme="majorHAnsi"/>
          <w:lang w:val="en-US"/>
        </w:rPr>
        <w:t>one</w:t>
      </w:r>
      <w:r w:rsidRPr="00BC3B2E">
        <w:rPr>
          <w:rFonts w:asciiTheme="majorHAnsi" w:hAnsiTheme="majorHAnsi" w:eastAsiaTheme="minorEastAsia" w:cstheme="majorHAnsi"/>
          <w:lang w:val="en-US"/>
        </w:rPr>
        <w:t xml:space="preserve"> it is buoyant </w:t>
      </w:r>
      <w:r w:rsidRPr="00BC3B2E" w:rsidR="00936515">
        <w:rPr>
          <w:rFonts w:asciiTheme="majorHAnsi" w:hAnsiTheme="majorHAnsi" w:eastAsiaTheme="minorEastAsia" w:cstheme="majorHAnsi"/>
          <w:lang w:val="en-US"/>
        </w:rPr>
        <w:t xml:space="preserve">(i.e floats in the water column) </w:t>
      </w:r>
      <w:r w:rsidRPr="00BC3B2E">
        <w:rPr>
          <w:rFonts w:asciiTheme="majorHAnsi" w:hAnsiTheme="majorHAnsi" w:eastAsiaTheme="minorEastAsia" w:cstheme="majorHAnsi"/>
          <w:lang w:val="en-US"/>
        </w:rPr>
        <w:t xml:space="preserve">and above </w:t>
      </w:r>
      <w:r w:rsidRPr="00BC3B2E" w:rsidR="00936515">
        <w:rPr>
          <w:rFonts w:asciiTheme="majorHAnsi" w:hAnsiTheme="majorHAnsi" w:eastAsiaTheme="minorEastAsia" w:cstheme="majorHAnsi"/>
          <w:lang w:val="en-US"/>
        </w:rPr>
        <w:t>one</w:t>
      </w:r>
      <w:r w:rsidRPr="00BC3B2E">
        <w:rPr>
          <w:rFonts w:asciiTheme="majorHAnsi" w:hAnsiTheme="majorHAnsi" w:eastAsiaTheme="minorEastAsia" w:cstheme="majorHAnsi"/>
          <w:lang w:val="en-US"/>
        </w:rPr>
        <w:t xml:space="preserve"> it will sink to the </w:t>
      </w:r>
      <w:r w:rsidRPr="00BC3B2E" w:rsidR="00936515">
        <w:rPr>
          <w:rFonts w:asciiTheme="majorHAnsi" w:hAnsiTheme="majorHAnsi" w:eastAsiaTheme="minorEastAsia" w:cstheme="majorHAnsi"/>
          <w:lang w:val="en-US"/>
        </w:rPr>
        <w:t>seafloor</w:t>
      </w:r>
      <w:r w:rsidRPr="00BC3B2E">
        <w:rPr>
          <w:rFonts w:asciiTheme="majorHAnsi" w:hAnsiTheme="majorHAnsi" w:eastAsiaTheme="minorEastAsia" w:cstheme="majorHAnsi"/>
          <w:lang w:val="en-US"/>
        </w:rPr>
        <w:t>. The various plastic types have different specific gravities (Table 1)</w:t>
      </w:r>
      <w:r w:rsidRPr="00BC3B2E" w:rsidR="00936515">
        <w:rPr>
          <w:rFonts w:asciiTheme="majorHAnsi" w:hAnsiTheme="majorHAnsi" w:eastAsiaTheme="minorEastAsia" w:cstheme="majorHAnsi"/>
          <w:lang w:val="en-US"/>
        </w:rPr>
        <w:t xml:space="preserve">, which </w:t>
      </w:r>
      <w:r w:rsidRPr="00BC3B2E">
        <w:rPr>
          <w:rFonts w:asciiTheme="majorHAnsi" w:hAnsiTheme="majorHAnsi" w:eastAsiaTheme="minorEastAsia" w:cstheme="majorHAnsi"/>
          <w:lang w:val="en-US"/>
        </w:rPr>
        <w:t xml:space="preserve">can increase if the plastic acquires a microbial biofilm and is colonized by algae or invertebrates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{"citationItems":[{"id":"ITEM-1","itemData":{"DOI":"10.1016/j.scitotenv.2016.05.084","ISBN":"1879-1026 (Electronic)\\r0048-9697 (Linking)","ISSN":"18791026","PMID":"27232963","abstract":"This review article summarises the sources, occurrence, fate and effects of plastic waste in the marine environment. Due to its resistance to degradation, most plastic debris will persist in the environment for centuries and may be transported far from its source, including great distances out to sea. Land- and ocean-based sources are the major sources of plastic entering the environment, with domestic, industrial and fishing activities being the most important contributors. Ocean gyres are particular hotspots of plastic waste accumulation. Both macroplastics and microplastics pose a risk to organisms in the natural environment, for example, through ingestion or entanglement in the plastic. Many studies have investigated the potential uptake of hydrophobic contaminants, which can then bioaccumulate in the food chain, from plastic waste by organisms. To address the issue of plastic pollution in the marine environment, governments should first play an active role in addressing the issue of plastic waste by introducing legislation to control the sources of plastic debris and the use of plastic additives. In addition, plastics industries should take responsibility for the end-of-life of their products by introducing plastic recycling or upgrading programmes.","author":[{"dropping-particle":"","family":"Li","given":"W. C.","non-dropping-particle":"","parse-names":false,"suffix":""},{"dropping-particle":"","family":"Tse","given":"H. F.","non-dropping-particle":"","parse-names":false,"suffix":""},{"dropping-particle":"","family":"Fok","given":"L.","non-dropping-particle":"","parse-names":false,"suffix":""}],"container-title":"Science of the Total Environment","id":"ITEM-1","issued":{"date-parts":[["2016"]]},"page":"333-349","title":"Plastic waste in the marine environment: A review of sources, occurrence and effects","type":"article-journal","volume":"566-567"},"uris":["http://www.mendeley.com/documents/?uuid=3102f92c-af66-4e75-91ea-5e29f9bf87dd"]}],"mendeley":{"formattedCitation":"(Li, Tse and Fok, 2016)","plainTextFormattedCitation":"(Li, Tse and Fok, 2016)","previouslyFormattedCitation":"(Li, Tse and Fok, 2016)"},"properties":{"noteIndex":0},"schema":"https://github.com/citation-style-language/schema/raw/master/csl-citation.json"}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(Li, Tse and Fok, 2016)</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This suggests that plastics such as PE, HDPE, LDPE, PP will initially remain on the sea surface, while plastics such as PET, PVC and PS </w:t>
      </w:r>
      <w:r w:rsidRPr="00BC3B2E" w:rsidR="00936515">
        <w:rPr>
          <w:rFonts w:asciiTheme="majorHAnsi" w:hAnsiTheme="majorHAnsi" w:eastAsiaTheme="minorEastAsia" w:cstheme="majorHAnsi"/>
          <w:lang w:val="en-US"/>
        </w:rPr>
        <w:t xml:space="preserve">will sink </w:t>
      </w:r>
      <w:r w:rsidRPr="00BC3B2E">
        <w:rPr>
          <w:rFonts w:asciiTheme="majorHAnsi" w:hAnsiTheme="majorHAnsi" w:eastAsiaTheme="minorEastAsia" w:cstheme="majorHAnsi"/>
          <w:lang w:val="en-US"/>
        </w:rPr>
        <w:t xml:space="preserve">(with the exception of </w:t>
      </w:r>
      <w:r w:rsidRPr="00BC3B2E" w:rsidR="00936515">
        <w:rPr>
          <w:rFonts w:asciiTheme="majorHAnsi" w:hAnsiTheme="majorHAnsi" w:eastAsiaTheme="minorEastAsia" w:cstheme="majorHAnsi"/>
          <w:lang w:val="en-US"/>
        </w:rPr>
        <w:t xml:space="preserve">expanded </w:t>
      </w:r>
      <w:r w:rsidRPr="00BC3B2E">
        <w:rPr>
          <w:rFonts w:asciiTheme="majorHAnsi" w:hAnsiTheme="majorHAnsi" w:eastAsiaTheme="minorEastAsia" w:cstheme="majorHAnsi"/>
          <w:lang w:val="en-US"/>
        </w:rPr>
        <w:t>PS produced as a foam</w:t>
      </w:r>
      <w:r w:rsidRPr="00BC3B2E" w:rsidR="00936515">
        <w:rPr>
          <w:rFonts w:asciiTheme="majorHAnsi" w:hAnsiTheme="majorHAnsi" w:eastAsiaTheme="minorEastAsia" w:cstheme="majorHAnsi"/>
          <w:lang w:val="en-US"/>
        </w:rPr>
        <w:t xml:space="preserve"> - EPS</w:t>
      </w:r>
      <w:r w:rsidRPr="00BC3B2E">
        <w:rPr>
          <w:rFonts w:asciiTheme="majorHAnsi" w:hAnsiTheme="majorHAnsi" w:eastAsiaTheme="minorEastAsia" w:cstheme="majorHAnsi"/>
          <w:lang w:val="en-US"/>
        </w:rPr>
        <w:t xml:space="preserve">) </w:t>
      </w:r>
      <w:r w:rsidRPr="00BC3B2E">
        <w:rPr>
          <w:rFonts w:asciiTheme="majorHAnsi" w:hAnsiTheme="majorHAnsi" w:cstheme="majorHAnsi"/>
        </w:rPr>
        <w:fldChar w:fldCharType="begin" w:fldLock="1"/>
      </w:r>
      <w:r w:rsidRPr="00BC3B2E" w:rsidR="003C220F">
        <w:rPr>
          <w:rFonts w:asciiTheme="majorHAnsi" w:hAnsiTheme="majorHAnsi" w:cstheme="majorHAnsi"/>
          <w:lang w:val="en-US"/>
        </w:rPr>
        <w:instrText>ADDIN CSL_CITATION {"citationItems":[{"id":"ITEM-1","itemData":{"DOI":"10.1016/j.scitotenv.2016.05.084","ISBN":"1879-1026 (Electronic)\\r0048-9697 (Linking)","ISSN":"18791026","PMID":"27232963","abstract":"This review article summarises the sources, occurrence, fate and effects of plastic waste in the marine environment. Due to its resistance to degradation, most plastic debris will persist in the environment for centuries and may be transported far from its source, including great distances out to sea. Land- and ocean-based sources are the major sources of plastic entering the environment, with domestic, industrial and fishing activities being the most important contributors. Ocean gyres are particular hotspots of plastic waste accumulation. Both macroplastics and microplastics pose a risk to organisms in the natural environment, for example, through ingestion or entanglement in the plastic. Many studies have investigated the potential uptake of hydrophobic contaminants, which can then bioaccumulate in the food chain, from plastic waste by organisms. To address the issue of plastic pollution in the marine environment, governments should first play an active role in addressing the issue of plastic waste by introducing legislation to control the sources of plastic debris and the use of plastic additives. In addition, plastics industries should take responsibility for the end-of-life of their products by introducing plastic recycling or upgrading programmes.","author":[{"dropping-particle":"","family":"Li","given":"W. C.","non-dropping-particle":"","parse-names":false,"suffix":""},{"dropping-particle":"","family":"Tse","given":"H. F.","non-dropping-particle":"","parse-names":false,"suffix":""},{"dropping-particle":"","family":"Fok","given":"L.","non-dropping-particle":"","parse-names":false,"suffix":""}],"container-title":"Science of the Total Environment","id":"ITEM-1","issued":{"date-parts":[["2016"]]},"page":"333-349","title":"Plastic waste in the marine environment: A review of sources, occurrence and effects","type":"article-journal","volume":"566-567"},"uris":["http://www.mendeley.com/documents/?uuid=3102f92c-af66-4e75-91ea-5e29f9bf87dd"]},{"id":"ITEM-2","itemData":{"DOI":"10.1146/annurev-marine-010816-060409","author":[{"dropping-particle":"","family":"Law","given":"Kara Lavender","non-dropping-particle":"","parse-names":false,"suffix":""}],"container-title":"The Annual Review of Marine Science","id":"ITEM-2","issue":"9","issued":{"date-parts":[["2017"]]},"page":"205-229","title":"Plastics in the Marine Environment","type":"article-journal"},"uris":["http://www.mendeley.com/documents/?uuid=3ba8dd10-4a3a-4905-a858-1527e2ac40a6"]}],"mendeley":{"formattedCitation":"(Li, Tse and Fok, 2016; Law, 2017)","plainTextFormattedCitation":"(Li, Tse and Fok, 2016; Law, 2017)","previouslyFormattedCitation":"(Li, Tse and Fok, 2016; Law, 2017)"},"properties":{"noteIndex":0},"schema":"https://github.com/citation-style-language/schema/raw/master/csl-citation.json"}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(Li, Tse and Fok, 2016; Law, 2017)</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By volume, concentrations in sediments are four to five orders of magnitude higher than they are in the water column </w:t>
      </w:r>
      <w:r w:rsidRPr="00BC3B2E">
        <w:rPr>
          <w:rFonts w:asciiTheme="majorHAnsi" w:hAnsiTheme="majorHAnsi" w:cstheme="majorHAnsi"/>
        </w:rPr>
        <w:fldChar w:fldCharType="begin" w:fldLock="1"/>
      </w:r>
      <w:r w:rsidRPr="00BC3B2E" w:rsidR="003C220F">
        <w:rPr>
          <w:rFonts w:asciiTheme="majorHAnsi" w:hAnsiTheme="majorHAnsi" w:cstheme="majorHAnsi"/>
          <w:lang w:val="en-US"/>
        </w:rPr>
        <w:instrText>ADDIN CSL_CITATION {"citationItems":[{"id":"ITEM-1","itemData":{"DOI":"https://doi.org/10.1146/annurev-environ- 102016-060700","author":[{"dropping-particle":"","family":"Worm","given":"Boris","non-dropping-particle":"","parse-names":false,"suffix":""},{"dropping-particle":"","family":"Lotze","given":"Heike K","non-dropping-particle":"","parse-names":false,"suffix":""},{"dropping-particle":"","family":"Jubinville","given":"Isabelle","non-dropping-particle":"","parse-names":false,"suffix":""},{"dropping-particle":"","family":"Wilcox","given":"Chris","non-dropping-particle":"","parse-names":false,"suffix":""},{"dropping-particle":"","family":"Jambeck","given":"Jenna","non-dropping-particle":"","parse-names":false,"suffix":""}],"container-title":"The Annual Review of Environment and Resources","id":"ITEM-1","issued":{"date-parts":[["2017"]]},"page":"1-26","title":"Plastic as a Persistent Marine Pollutant","type":"article-journal","volume":"42"},"uris":["http://www.mendeley.com/documents/?uuid=47056cd5-e9fb-4108-8e40-fd1aab370a3b"]}],"mendeley":{"formattedCitation":"(Worm &lt;i&gt;et al.&lt;/i&gt;, 2017)","plainTextFormattedCitation":"(Worm et al., 2017)","previouslyFormattedCitation":"(Worm &lt;i&gt;et al.&lt;/i&gt;, 2017)"},"properties":{"noteIndex":0},"schema":"https://github.com/citation-style-language/schema/raw/master/csl-citation.json"}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(Worm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2017)</w:t>
      </w:r>
      <w:r w:rsidRPr="00BC3B2E">
        <w:rPr>
          <w:rFonts w:asciiTheme="majorHAnsi" w:hAnsiTheme="majorHAnsi" w:cstheme="majorHAnsi"/>
        </w:rPr>
        <w:fldChar w:fldCharType="end"/>
      </w:r>
      <w:r w:rsidRPr="00BC3B2E" w:rsidR="003529E6">
        <w:rPr>
          <w:rFonts w:asciiTheme="majorHAnsi" w:hAnsiTheme="majorHAnsi" w:cstheme="majorHAnsi"/>
        </w:rPr>
        <w:t>.</w:t>
      </w:r>
    </w:p>
    <w:p w:rsidRPr="00BC3B2E" w:rsidR="00835D07" w:rsidP="00835D07" w:rsidRDefault="00835D07" w14:paraId="36F4C7BB" w14:textId="7CFC0933">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Plastics </w:t>
      </w:r>
      <w:r w:rsidRPr="00BC3B2E" w:rsidR="00EC40E2">
        <w:rPr>
          <w:rFonts w:asciiTheme="majorHAnsi" w:hAnsiTheme="majorHAnsi" w:eastAsiaTheme="minorEastAsia" w:cstheme="majorHAnsi"/>
          <w:lang w:val="en-US"/>
        </w:rPr>
        <w:t xml:space="preserve">in the marine environment </w:t>
      </w:r>
      <w:r w:rsidRPr="00BC3B2E" w:rsidR="00936515">
        <w:rPr>
          <w:rFonts w:asciiTheme="majorHAnsi" w:hAnsiTheme="majorHAnsi" w:eastAsiaTheme="minorEastAsia" w:cstheme="majorHAnsi"/>
          <w:lang w:val="en-US"/>
        </w:rPr>
        <w:t>are</w:t>
      </w:r>
      <w:r w:rsidRPr="00BC3B2E">
        <w:rPr>
          <w:rFonts w:asciiTheme="majorHAnsi" w:hAnsiTheme="majorHAnsi" w:eastAsiaTheme="minorEastAsia" w:cstheme="majorHAnsi"/>
          <w:lang w:val="en-US"/>
        </w:rPr>
        <w:t xml:space="preserve"> </w:t>
      </w:r>
      <w:r w:rsidRPr="00BC3B2E" w:rsidR="00EC40E2">
        <w:rPr>
          <w:rFonts w:asciiTheme="majorHAnsi" w:hAnsiTheme="majorHAnsi" w:eastAsiaTheme="minorEastAsia" w:cstheme="majorHAnsi"/>
          <w:lang w:val="en-US"/>
        </w:rPr>
        <w:t>classified by size</w:t>
      </w:r>
      <w:r w:rsidRPr="00BC3B2E">
        <w:rPr>
          <w:rFonts w:asciiTheme="majorHAnsi" w:hAnsiTheme="majorHAnsi" w:eastAsiaTheme="minorEastAsia" w:cstheme="majorHAnsi"/>
          <w:lang w:val="en-US"/>
        </w:rPr>
        <w:t xml:space="preserve"> as macro-debris (greater than 2</w:t>
      </w:r>
      <w:r w:rsidRPr="00BC3B2E" w:rsidR="00C23966">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cm in diameter), meso-debris (from 5</w:t>
      </w:r>
      <w:r w:rsidRPr="00BC3B2E" w:rsidR="003529E6">
        <w:rPr>
          <w:rFonts w:asciiTheme="majorHAnsi" w:hAnsiTheme="majorHAnsi" w:eastAsiaTheme="minorEastAsia" w:cstheme="majorHAnsi"/>
          <w:lang w:val="en-US"/>
        </w:rPr>
        <w:t xml:space="preserve"> - </w:t>
      </w:r>
      <w:r w:rsidRPr="00BC3B2E">
        <w:rPr>
          <w:rFonts w:asciiTheme="majorHAnsi" w:hAnsiTheme="majorHAnsi" w:eastAsiaTheme="minorEastAsia" w:cstheme="majorHAnsi"/>
          <w:lang w:val="en-US"/>
        </w:rPr>
        <w:t>20</w:t>
      </w:r>
      <w:r w:rsidRPr="00BC3B2E" w:rsidR="003529E6">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mm) and micro debris (smaller than 5</w:t>
      </w:r>
      <w:r w:rsidRPr="00BC3B2E" w:rsidR="003529E6">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mm) (Barnes et al., 2009). Microplastics</w:t>
      </w:r>
      <w:r w:rsidRPr="00BC3B2E" w:rsidR="00EC40E2">
        <w:rPr>
          <w:rFonts w:asciiTheme="majorHAnsi" w:hAnsiTheme="majorHAnsi" w:eastAsiaTheme="minorEastAsia" w:cstheme="majorHAnsi"/>
          <w:lang w:val="en-US"/>
        </w:rPr>
        <w:t xml:space="preserve"> are further categorized as:</w:t>
      </w:r>
      <w:r w:rsidRPr="00BC3B2E">
        <w:rPr>
          <w:rFonts w:asciiTheme="majorHAnsi" w:hAnsiTheme="majorHAnsi" w:eastAsiaTheme="minorEastAsia" w:cstheme="majorHAnsi"/>
          <w:lang w:val="en-US"/>
        </w:rPr>
        <w:t xml:space="preserve"> primary microplastics</w:t>
      </w:r>
      <w:r w:rsidRPr="00BC3B2E" w:rsidR="00EC40E2">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which are manufactured to have a microscopic size (for products that use small plastic particles such as</w:t>
      </w:r>
      <w:r w:rsidRPr="00BC3B2E" w:rsidR="003529E6">
        <w:rPr>
          <w:rFonts w:asciiTheme="majorHAnsi" w:hAnsiTheme="majorHAnsi" w:eastAsiaTheme="minorEastAsia" w:cstheme="majorHAnsi"/>
          <w:lang w:val="en-US"/>
        </w:rPr>
        <w:t xml:space="preserve"> microbeads</w:t>
      </w:r>
      <w:r w:rsidRPr="00BC3B2E">
        <w:rPr>
          <w:rFonts w:asciiTheme="majorHAnsi" w:hAnsiTheme="majorHAnsi" w:eastAsiaTheme="minorEastAsia" w:cstheme="majorHAnsi"/>
          <w:lang w:val="en-US"/>
        </w:rPr>
        <w:t xml:space="preserve">; or plastic pellets)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{"citationItems":[{"id":"ITEM-1","itemData":{"DOI":"10.1098/rstb.2008.0205","ISBN":"09628436","ISSN":"14712970","PMID":"19528051","abstract":"One of the most ubiquitous and long-lasting recent changes to the surface of our planet is the accumulation and fragmentation of plastics. Within just a few decades since mass production of plastic products commenced in the 1950s, plastic debris has accumulated in terrestrial environments, in the open ocean, on shorelines of even the most remote islands and in the deep sea. Annual clean-up operations, costing millions of pounds sterling, are now organized in many countries and on every continent. Here we document global plastics production and the accumulation of plastic waste. While plastics typically constitute approximately 10 per cent of discarded waste, they represent a much greater proportion of the debris accumulating on shorelines. Mega- and macro-plastics have accumulated in the highest densities in the Northern Hemisphere, adjacent to urban centres, in enclosed seas and at water convergences (fronts). We report lower densities on remote island shores, on the continental shelf seabed and the lowest densities (but still a documented presence) in the deep sea and Southern Ocean. The longevity of plastic is estimated to be hundreds to thousands of years, but is likely to be far longer in deep sea and non-surface polar environments. Plastic debris poses considerable threat by choking and starving wildlife, distributing non-native and potentially harmful organisms, absorbing toxic chemicals and degrading to micro-plastics that may subsequently be ingested. Well-established annual surveys on coasts and at sea have shown that trends in mega- and macro-plastic accumulation rates are no longer uniformly increasing: rather stable, increasing and decreasing trends have all been reported. The average size of plastic particles in the environment seems to be decreasing, and the abundance and global distribution of micro-plastic fragments have increased over the last few decades. However, the environmental consequences of such microscopic debris are still poorly understood.","author":[{"dropping-particle":"","family":"Barnes","given":"David K.A.","non-dropping-particle":"","parse-names":false,"suffix":""},{"dropping-particle":"","family":"Galgani","given":"Francois","non-dropping-particle":"","parse-names":false,"suffix":""},{"dropping-particle":"","family":"Thompson","given":"Richard C.","non-dropping-particle":"","parse-names":false,"suffix":""},{"dropping-particle":"","family":"Barlaz","given":"Morton","non-dropping-particle":"","parse-names":false,"suffix":""}],"container-title":"Philosophical Transactions of the Royal Society B: Biological Sciences","id":"ITEM-1","issue":"1526","issued":{"date-parts":[["2009"]]},"page":"1985-1998","title":"Accumulation and fragmentation of plastic debris in global environments","type":"article-journal","volume":"364"},"uris":["http://www.mendeley.com/documents/?uuid=e0374714-e5f8-44ee-9bc4-746782ae533d"]}],"mendeley":{"formattedCitation":"(Barnes &lt;i&gt;et al.&lt;/i&gt;, 2009)","plainTextFormattedCitation":"(Barnes et al., 2009)","previouslyFormattedCitation":"(Barnes &lt;i&gt;et al.&lt;/i&gt;, 2009)"},"properties":{"noteIndex":0},"schema":"https://github.com/citation-style-language/schema/raw/master/csl-citation.json"}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(Barnes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2009)</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or secondary microplastics</w:t>
      </w:r>
      <w:r w:rsidRPr="00BC3B2E" w:rsidR="00EC40E2">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w:t>
      </w:r>
      <w:r w:rsidRPr="00BC3B2E" w:rsidR="00EC40E2">
        <w:rPr>
          <w:rFonts w:asciiTheme="majorHAnsi" w:hAnsiTheme="majorHAnsi" w:eastAsiaTheme="minorEastAsia" w:cstheme="majorHAnsi"/>
          <w:lang w:val="en-US"/>
        </w:rPr>
        <w:t>which are fragments</w:t>
      </w:r>
      <w:r w:rsidRPr="00BC3B2E">
        <w:rPr>
          <w:rFonts w:asciiTheme="majorHAnsi" w:hAnsiTheme="majorHAnsi" w:eastAsiaTheme="minorEastAsia" w:cstheme="majorHAnsi"/>
          <w:lang w:val="en-US"/>
        </w:rPr>
        <w:t xml:space="preserve"> of bigger pieces of plastic on beaches, surface water or deepwater environments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w:t>
      </w:r>
      <w:r w:rsidRPr="00BC3B2E" w:rsidR="00EC40E2">
        <w:rPr>
          <w:rFonts w:asciiTheme="majorHAnsi" w:hAnsiTheme="majorHAnsi" w:eastAsiaTheme="minorEastAsia" w:cstheme="majorHAnsi"/>
          <w:lang w:val="en-US"/>
        </w:rPr>
        <w:t>When p</w:t>
      </w:r>
      <w:r w:rsidRPr="00BC3B2E">
        <w:rPr>
          <w:rFonts w:asciiTheme="majorHAnsi" w:hAnsiTheme="majorHAnsi" w:eastAsiaTheme="minorEastAsia" w:cstheme="majorHAnsi"/>
          <w:lang w:val="en-US"/>
        </w:rPr>
        <w:t xml:space="preserve">lastics </w:t>
      </w:r>
      <w:r w:rsidRPr="00BC3B2E" w:rsidR="00EC40E2">
        <w:rPr>
          <w:rFonts w:asciiTheme="majorHAnsi" w:hAnsiTheme="majorHAnsi" w:eastAsiaTheme="minorEastAsia" w:cstheme="majorHAnsi"/>
          <w:lang w:val="en-US"/>
        </w:rPr>
        <w:t xml:space="preserve">break-down they </w:t>
      </w:r>
      <w:r w:rsidRPr="00BC3B2E">
        <w:rPr>
          <w:rFonts w:asciiTheme="majorHAnsi" w:hAnsiTheme="majorHAnsi" w:eastAsiaTheme="minorEastAsia" w:cstheme="majorHAnsi"/>
          <w:lang w:val="en-US"/>
        </w:rPr>
        <w:t xml:space="preserve">undergo degradation, a chemical change that reduces their molecular weight and weakens the material, and then fragmentation. Degradation of plastics can be caused by living organisms such as microbes (biodegradation), the action of light (photodegradation), oxidative breakdown at moderate temperatures (thermooxidative degradation), the action of high temperatures (thermal degradation) or the reaction with water (hydrolysis)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w:t>
      </w:r>
    </w:p>
    <w:p w:rsidRPr="00BC3B2E" w:rsidR="00835D07" w:rsidP="00835D07" w:rsidRDefault="00835D07" w14:paraId="679F2620" w14:textId="59852E28">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The degradation of plastics in the marine environment, such as LDPE, HDPE, PP and nylons starts as photo-oxidative degradation due to exposure to UV-B radiation in sunlight and then can continue as thermooxidative radiation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This type of degradation </w:t>
      </w:r>
      <w:r w:rsidRPr="00BC3B2E" w:rsidR="00F827D4">
        <w:rPr>
          <w:rFonts w:asciiTheme="majorHAnsi" w:hAnsiTheme="majorHAnsi" w:eastAsiaTheme="minorEastAsia" w:cstheme="majorHAnsi"/>
          <w:lang w:val="en-US"/>
        </w:rPr>
        <w:t xml:space="preserve">initiated by UV radiation </w:t>
      </w:r>
      <w:r w:rsidRPr="00BC3B2E">
        <w:rPr>
          <w:rFonts w:asciiTheme="majorHAnsi" w:hAnsiTheme="majorHAnsi" w:eastAsiaTheme="minorEastAsia" w:cstheme="majorHAnsi"/>
          <w:lang w:val="en-US"/>
        </w:rPr>
        <w:t xml:space="preserve">is more </w:t>
      </w:r>
      <w:r w:rsidRPr="00BC3B2E" w:rsidR="00FB617C">
        <w:rPr>
          <w:rFonts w:asciiTheme="majorHAnsi" w:hAnsiTheme="majorHAnsi" w:eastAsiaTheme="minorEastAsia" w:cstheme="majorHAnsi"/>
          <w:lang w:val="en-US"/>
        </w:rPr>
        <w:t>rapid</w:t>
      </w:r>
      <w:r w:rsidRPr="00BC3B2E">
        <w:rPr>
          <w:rFonts w:asciiTheme="majorHAnsi" w:hAnsiTheme="majorHAnsi" w:eastAsiaTheme="minorEastAsia" w:cstheme="majorHAnsi"/>
          <w:lang w:val="en-US"/>
        </w:rPr>
        <w:t xml:space="preserve"> when plastics are exposed to air or on a beach surface, and is slower when the plastic is floating in the water due to the lower temperatures and lower oxygen concentrations</w:t>
      </w:r>
      <w:r w:rsidRPr="00BC3B2E" w:rsidR="00F827D4">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in the</w:t>
      </w:r>
      <w:r w:rsidRPr="00BC3B2E" w:rsidR="00EC40E2">
        <w:rPr>
          <w:rFonts w:asciiTheme="majorHAnsi" w:hAnsiTheme="majorHAnsi" w:eastAsiaTheme="minorEastAsia" w:cstheme="majorHAnsi"/>
          <w:lang w:val="en-US"/>
        </w:rPr>
        <w:t xml:space="preserve"> water column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w:t>
      </w:r>
      <w:r w:rsidRPr="00BC3B2E" w:rsidR="00F827D4">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 xml:space="preserve">Additionally, </w:t>
      </w:r>
      <w:r w:rsidRPr="00BC3B2E" w:rsidR="00EC40E2">
        <w:rPr>
          <w:rFonts w:asciiTheme="majorHAnsi" w:hAnsiTheme="majorHAnsi" w:eastAsiaTheme="minorEastAsia" w:cstheme="majorHAnsi"/>
          <w:lang w:val="en-US"/>
        </w:rPr>
        <w:t xml:space="preserve">degradation </w:t>
      </w:r>
      <w:r w:rsidRPr="00BC3B2E">
        <w:rPr>
          <w:rFonts w:asciiTheme="majorHAnsi" w:hAnsiTheme="majorHAnsi" w:eastAsiaTheme="minorEastAsia" w:cstheme="majorHAnsi"/>
          <w:lang w:val="en-US"/>
        </w:rPr>
        <w:t xml:space="preserve">is delayed </w:t>
      </w:r>
      <w:r w:rsidRPr="00BC3B2E" w:rsidR="009C512A">
        <w:rPr>
          <w:rFonts w:asciiTheme="majorHAnsi" w:hAnsiTheme="majorHAnsi" w:eastAsiaTheme="minorEastAsia" w:cstheme="majorHAnsi"/>
          <w:lang w:val="en-US"/>
        </w:rPr>
        <w:t xml:space="preserve">by UV stabilizers that are added to plastic products or </w:t>
      </w:r>
      <w:r w:rsidRPr="00BC3B2E">
        <w:rPr>
          <w:rFonts w:asciiTheme="majorHAnsi" w:hAnsiTheme="majorHAnsi" w:eastAsiaTheme="minorEastAsia" w:cstheme="majorHAnsi"/>
          <w:lang w:val="en-US"/>
        </w:rPr>
        <w:t>due to the fouling of plastics in water with a biofilm, algal mat and colonies of invertebrates</w:t>
      </w:r>
      <w:r w:rsidRPr="00BC3B2E" w:rsidR="009C512A">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w:t>
      </w:r>
      <w:r w:rsidRPr="00BC3B2E" w:rsidR="009C512A">
        <w:rPr>
          <w:rFonts w:asciiTheme="majorHAnsi" w:hAnsiTheme="majorHAnsi" w:cstheme="majorHAnsi"/>
        </w:rPr>
        <w:t xml:space="preserve">which increases its density and causes them to sink below the water surface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The rate of bacterial biofouling depend</w:t>
      </w:r>
      <w:r w:rsidRPr="00BC3B2E" w:rsidR="00EC40E2">
        <w:rPr>
          <w:rFonts w:asciiTheme="majorHAnsi" w:hAnsiTheme="majorHAnsi" w:eastAsiaTheme="minorEastAsia" w:cstheme="majorHAnsi"/>
          <w:lang w:val="en-US"/>
        </w:rPr>
        <w:t>s</w:t>
      </w:r>
      <w:r w:rsidRPr="00BC3B2E">
        <w:rPr>
          <w:rFonts w:asciiTheme="majorHAnsi" w:hAnsiTheme="majorHAnsi" w:eastAsiaTheme="minorEastAsia" w:cstheme="majorHAnsi"/>
          <w:lang w:val="en-US"/>
        </w:rPr>
        <w:t xml:space="preserve"> on the</w:t>
      </w:r>
      <w:r w:rsidRPr="00BC3B2E" w:rsidR="00DF4C81">
        <w:rPr>
          <w:rFonts w:asciiTheme="majorHAnsi" w:hAnsiTheme="majorHAnsi" w:eastAsiaTheme="minorEastAsia" w:cstheme="majorHAnsi"/>
          <w:lang w:val="en-US"/>
        </w:rPr>
        <w:t xml:space="preserve"> surface structure such as</w:t>
      </w:r>
      <w:r w:rsidRPr="00BC3B2E">
        <w:rPr>
          <w:rFonts w:asciiTheme="majorHAnsi" w:hAnsiTheme="majorHAnsi" w:eastAsiaTheme="minorEastAsia" w:cstheme="majorHAnsi"/>
          <w:lang w:val="en-US"/>
        </w:rPr>
        <w:t xml:space="preserve"> surface roughness</w:t>
      </w:r>
      <w:r w:rsidRPr="00BC3B2E" w:rsidR="00DF4C81">
        <w:rPr>
          <w:rFonts w:asciiTheme="majorHAnsi" w:hAnsiTheme="majorHAnsi" w:eastAsiaTheme="minorEastAsia" w:cstheme="majorHAnsi"/>
          <w:lang w:val="en-US"/>
        </w:rPr>
        <w:t>, topography, surface free energy, surface electrostatic interactions and surface hydrophobicity</w:t>
      </w:r>
      <w:r w:rsidRPr="00BC3B2E">
        <w:rPr>
          <w:rFonts w:asciiTheme="majorHAnsi" w:hAnsiTheme="majorHAnsi" w:eastAsiaTheme="minorEastAsia" w:cstheme="majorHAnsi"/>
          <w:lang w:val="en-US"/>
        </w:rPr>
        <w:t xml:space="preserve"> </w:t>
      </w:r>
      <w:r w:rsidRPr="00BC3B2E">
        <w:rPr>
          <w:rFonts w:asciiTheme="majorHAnsi" w:hAnsiTheme="majorHAnsi" w:cstheme="majorHAnsi"/>
        </w:rPr>
        <w:fldChar w:fldCharType="begin" w:fldLock="1"/>
      </w:r>
      <w:r w:rsidRPr="00BC3B2E" w:rsidR="00DF4C81">
        <w:rPr>
          <w:rFonts w:asciiTheme="majorHAnsi" w:hAnsiTheme="majorHAnsi" w:cstheme="majorHAnsi"/>
          <w:lang w:val="en-US"/>
        </w:rPr>
        <w:instrText>ADDIN CSL_CITATION {"citationItems":[{"id":"ITEM-1","itemData":{"DOI":"10.1021/acs.estlett.7b00164","ISSN":"23288930","abstract":"In the aquatic environment, microplastic (MP; &lt;5 mm) is a cause of concern because of its persistence and potential adverse effects on biota. Studies of microlitter impacts are mostly based on virgin and spherical polymer particles as model MP. However, in pelagic and benthic environments, surfaces are always colonized by microorgan-isms forming so-called biofilms. The influence of such biofilms on the fate and potential effects of MP is not understood well. Here, we review the physical interactions of early microbial colonization on plastic surfaces and their reciprocal influence on the weathering processes and vertical transport as well as sorption and release of contaminants by MP. Possible ecological consequences of biofilm formation on MP, such as trophic transfer of MP particles and potential adverse effects of MP, are virtually unknown. However, evidence is accumulating that the biofilm−plastic interactions have the capacity to influence the fate and impacts of MP by modifying the physical properties of the particles. There is an urgent research need to better understand these interactions and increase the ecological relevance of current laboratory testing by simulating field conditions in which microbial life is a key driver of biogeochemical processes.","author":[{"dropping-particle":"","family":"Rummel","given":"Christoph D.","non-dropping-particle":"","parse-names":false,"suffix":""},{"dropping-particle":"","family":"Jahnke","given":"Annika","non-dropping-particle":"","parse-names":false,"suffix":""},{"dropping-particle":"","family":"Gorokhova","given":"Elena","non-dropping-particle":"","parse-names":false,"suffix":""},{"dropping-particle":"","family":"Kühnel","given":"Dana","non-dropping-particle":"","parse-names":false,"suffix":""},{"dropping-particle":"","family":"Schmitt-Jansen","given":"Mechthild","non-dropping-particle":"","parse-names":false,"suffix":""}],"container-title":"Environmental Science and Technology Letters","id":"ITEM-1","issue":"7","issued":{"date-parts":[["2017"]]},"page":"258-267","title":"Impacts of biofilm formation on the fate and potential effects of microplastic in the aquatic environment","type":"article-journal","volume":"4"},"uris":["http://www.mendeley.com/documents/?uuid=38af0f87-2cb6-4e6b-9068-2a5dcbc8e2c8"]},{"id":"ITEM-2","itemData":{"DOI":"10.1080/1478643031000148451","ISBN":"1478-6443","ISSN":"14786435","PMID":"3075965","abstract":"Experiments in the laboratory and the natural marine environment examined the changes in the rate of the accumulation of bacterial biofouling for different surface roughness values. The range of surface roughness values examined was that suitable for use in optical sensors. The fouling build-up was found to be greater at around 10 nm rms roughness value than at either 5 or 15 nm. For most materials tested, the fouling build-up at 10 nm was not equalled for roughness values below 25 nm. Different experimental exposure regimes were adopted: a purely static exposure, static exposure followed by dynamic removal of the bacterial layer and fully dynamic exposure where the bacterial suspension flowed across the surface of the samples. The results suggest that the effect of surface roughness on bacterial adhesion is almost instantaneous. The static fouling experiments were repeated with a range of materials and the results were the same, indicating that the response is physical in nature. As the surface imperfections are far smaller than the size of bacteria, it is suggested that the results are due to a similarity between the size and shape of the imperfections and the size and configuration of the adhesive molecules produced by marine bacteria.","author":[{"dropping-particle":"","family":"Kerr","given":"A.","non-dropping-particle":"","parse-names":false,"suffix":""},{"dropping-particle":"","family":"Cowling","given":"M. J.","non-dropping-particle":"","parse-names":false,"suffix":""}],"container-title":"Philosophical Magazine","id":"ITEM-2","issue":"24","issued":{"date-parts":[["2003"]]},"page":"2779-2795","title":"The effects of surface topography on the accumulation of biofouling","type":"article-journal","volume":"83"},"uris":["http://www.mendeley.com/documents/?uuid=58c073aa-a5b2-4ec4-883b-54185c3e5dfe"]}],"mendeley":{"formattedCitation":"(Kerr and Cowling, 2003; Rummel &lt;i&gt;et al.&lt;/i&gt;, 2017)","plainTextFormattedCitation":"(Kerr and Cowling, 2003; Rummel et al., 2017)","previouslyFormattedCitation":"(Kerr and Cowling, 2003; Rummel &lt;i&gt;et al.&lt;/i&gt;, 2017)"},"properties":{"noteIndex":0},"schema":"https://github.com/citation-style-language/schema/raw/master/csl-citation.json"}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DF4C81">
        <w:rPr>
          <w:rFonts w:asciiTheme="majorHAnsi" w:hAnsiTheme="majorHAnsi" w:eastAsiaTheme="minorEastAsia" w:cstheme="majorHAnsi"/>
          <w:noProof/>
          <w:lang w:val="en-US"/>
        </w:rPr>
        <w:t xml:space="preserve">(Kerr and Cowling, 2003; Rummel </w:t>
      </w:r>
      <w:r w:rsidRPr="00BC3B2E" w:rsidR="00DF4C81">
        <w:rPr>
          <w:rFonts w:asciiTheme="majorHAnsi" w:hAnsiTheme="majorHAnsi" w:eastAsiaTheme="minorEastAsia" w:cstheme="majorHAnsi"/>
          <w:i/>
          <w:noProof/>
          <w:lang w:val="en-US"/>
        </w:rPr>
        <w:t>et al.</w:t>
      </w:r>
      <w:r w:rsidRPr="00BC3B2E" w:rsidR="00DF4C81">
        <w:rPr>
          <w:rFonts w:asciiTheme="majorHAnsi" w:hAnsiTheme="majorHAnsi" w:eastAsiaTheme="minorEastAsia" w:cstheme="majorHAnsi"/>
          <w:noProof/>
          <w:lang w:val="en-US"/>
        </w:rPr>
        <w:t>, 2017)</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w:t>
      </w:r>
      <w:r w:rsidRPr="00BC3B2E" w:rsidR="009C512A">
        <w:rPr>
          <w:rFonts w:asciiTheme="majorHAnsi" w:hAnsiTheme="majorHAnsi" w:eastAsiaTheme="minorEastAsia" w:cstheme="majorHAnsi"/>
          <w:lang w:val="en-US"/>
        </w:rPr>
        <w:t>Once the plastics are deposited in the seafloor, and are not exposed to UV light, their degradation is slowed down significantly</w:t>
      </w:r>
      <w:r w:rsidRPr="00BC3B2E" w:rsidR="005A1487">
        <w:rPr>
          <w:rFonts w:asciiTheme="majorHAnsi" w:hAnsiTheme="majorHAnsi" w:eastAsiaTheme="minorEastAsia" w:cstheme="majorHAnsi"/>
          <w:lang w:val="en-US"/>
        </w:rPr>
        <w:t xml:space="preserve"> so their longevity in the marine environment is greater </w:t>
      </w:r>
      <w:r w:rsidRPr="00BC3B2E" w:rsidR="005A1487">
        <w:rPr>
          <w:rFonts w:asciiTheme="majorHAnsi" w:hAnsiTheme="majorHAnsi" w:eastAsiaTheme="minorEastAsia" w:cstheme="majorHAnsi"/>
          <w:lang w:val="en-US"/>
        </w:rPr>
        <w:fldChar w:fldCharType="begin" w:fldLock="1"/>
      </w:r>
      <w:r w:rsidRPr="00BC3B2E" w:rsidR="00DF4C81">
        <w:rPr>
          <w:rFonts w:asciiTheme="majorHAnsi" w:hAnsiTheme="majorHAnsi" w:eastAsiaTheme="minorEastAsia" w:cstheme="majorHAnsi"/>
          <w:lang w:val="en-US"/>
        </w:rPr>
        <w:instrText>ADDIN CSL_CITATION {"citationItems":[{"id":"ITEM-1","itemData":{"DOI":"10.1039/c5em00188a","ISBN":"2050-7887","ISSN":"20507895","PMID":"26129903","abstract":"&lt;p&gt;Abundant plastic debris is becoming incorporated into the marine and freshwater benthic sedimentary record as a result of density modifications during production and while in the water column.&lt;/p&gt;","author":[{"dropping-particle":"","family":"Corcoran","given":"Patricia L.","non-dropping-particle":"","parse-names":false,"suffix":""}],"container-title":"Environmental Sciences: Processes and Impacts","id":"ITEM-1","issue":"8","issued":{"date-parts":[["2015"]]},"page":"1363-1369","publisher":"Royal Society of Chemistry","title":"Benthic plastic debris in marine and fresh water environments","type":"article-journal","volume":"17"},"uris":["http://www.mendeley.com/documents/?uuid=d8479760-365d-4814-98be-099421b2d196"]}],"mendeley":{"formattedCitation":"(Corcoran, 2015)","plainTextFormattedCitation":"(Corcoran, 2015)","previouslyFormattedCitation":"(Corcoran, 2015)"},"properties":{"noteIndex":0},"schema":"https://github.com/citation-style-language/schema/raw/master/csl-citation.json"}</w:instrText>
      </w:r>
      <w:r w:rsidRPr="00BC3B2E" w:rsidR="005A1487">
        <w:rPr>
          <w:rFonts w:asciiTheme="majorHAnsi" w:hAnsiTheme="majorHAnsi" w:eastAsiaTheme="minorEastAsia" w:cstheme="majorHAnsi"/>
          <w:lang w:val="en-US"/>
        </w:rPr>
        <w:fldChar w:fldCharType="separate"/>
      </w:r>
      <w:r w:rsidRPr="00BC3B2E" w:rsidR="005A1487">
        <w:rPr>
          <w:rFonts w:asciiTheme="majorHAnsi" w:hAnsiTheme="majorHAnsi" w:eastAsiaTheme="minorEastAsia" w:cstheme="majorHAnsi"/>
          <w:noProof/>
          <w:lang w:val="en-US"/>
        </w:rPr>
        <w:t>(Corcoran, 2015)</w:t>
      </w:r>
      <w:r w:rsidRPr="00BC3B2E" w:rsidR="005A1487">
        <w:rPr>
          <w:rFonts w:asciiTheme="majorHAnsi" w:hAnsiTheme="majorHAnsi" w:eastAsiaTheme="minorEastAsia" w:cstheme="majorHAnsi"/>
          <w:lang w:val="en-US"/>
        </w:rPr>
        <w:fldChar w:fldCharType="end"/>
      </w:r>
      <w:r w:rsidRPr="00BC3B2E" w:rsidR="005A1487">
        <w:rPr>
          <w:rFonts w:asciiTheme="majorHAnsi" w:hAnsiTheme="majorHAnsi" w:eastAsiaTheme="minorEastAsia" w:cstheme="majorHAnsi"/>
          <w:lang w:val="en-US"/>
        </w:rPr>
        <w:t>.</w:t>
      </w:r>
    </w:p>
    <w:p w:rsidRPr="00BC3B2E" w:rsidR="00835D07" w:rsidP="00835D07" w:rsidRDefault="00835D07" w14:paraId="5F86879E" w14:textId="7CD94C9F">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Other types of degradation, such as biodegradation, are possible in the marine environment but orders of magnitude slower. Biodegradation of plastics depends on polymer characteristics, type of organism and type of pretreatment. Polymer characteristics that play an important role in </w:t>
      </w:r>
      <w:r w:rsidRPr="00BC3B2E" w:rsidR="00A3555B">
        <w:rPr>
          <w:rFonts w:asciiTheme="majorHAnsi" w:hAnsiTheme="majorHAnsi" w:eastAsiaTheme="minorEastAsia" w:cstheme="majorHAnsi"/>
          <w:lang w:val="en-US"/>
        </w:rPr>
        <w:t>bio</w:t>
      </w:r>
      <w:r w:rsidRPr="00BC3B2E">
        <w:rPr>
          <w:rFonts w:asciiTheme="majorHAnsi" w:hAnsiTheme="majorHAnsi" w:eastAsiaTheme="minorEastAsia" w:cstheme="majorHAnsi"/>
          <w:lang w:val="en-US"/>
        </w:rPr>
        <w:t xml:space="preserve">degradation include: mobility, tacticity, crystallinity, molecular weight, type of functional groups and substitutes present in its structure, and plasticizers or additives added to the polymer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{"citationItems":[{"id":"ITEM-1","itemData":{"DOI":"10.1016/j.biotechadv.2007.12.005","ISBN":"0734-9750","ISSN":"07349750","PMID":"18337047","abstract":"Lack of degradability and the closing of landfill sites as well as growing water and land pollution problems have led to concern about plastics. With the excessive use of plastics and increasing pressure being placed on capacities available for plastic waste disposal, the need for biodegradable plastics and biodegradation of plastic wastes has assumed increasing importance in the last few years. Awareness of the waste problem and its impact on the environment has awakened new interest in the area of degradable polymers. The interest in environmental issues is growing and there are increasing demands to develop material which do not burden the environment significantly. Biodegradation is necessary for water-soluble or water-immiscible polymers because they eventually enter streams which can neither be recycled nor incinerated. It is important to consider the microbial degradation of natural and synthetic polymers in order to understand what is necessary for biodegradation and the mechanisms involved. This requires understanding of the interactions between materials and microorganisms and the biochemical changes involved. Widespread studies on the biodegradation of plastics have been carried out in order to overcome the environmental problems associated with synthetic plastic waste. This paper reviews the current research on the biodegradation of biodegradable and also the conventional synthetic plastics and also use of various techniques for the analysis of degradation in vitro. © 2008 Elsevier Inc. All rights reserved.","author":[{"dropping-particle":"","family":"Shah","given":"Aamer Ali","non-dropping-particle":"","parse-names":false,"suffix":""},{"dropping-particle":"","family":"Hasan","given":"Fariha","non-dropping-particle":"","parse-names":false,"suffix":""},{"dropping-particle":"","family":"Hameed","given":"Abdul","non-dropping-particle":"","parse-names":false,"suffix":""},{"dropping-particle":"","family":"Ahmed","given":"Safia","non-dropping-particle":"","parse-names":false,"suffix":""}],"container-title":"Biotechnology Advances","id":"ITEM-1","issue":"3","issued":{"date-parts":[["2008"]]},"page":"246-265","title":"Biological degradation of plastics: A comprehensive review","type":"article-journal","volume":"26"},"uris":["http://www.mendeley.com/documents/?uuid=122f7463-f127-4979-8a05-9a8eb7ec1d40"]}],"mendeley":{"formattedCitation":"(Shah &lt;i&gt;et al.&lt;/i&gt;, 2008)","plainTextFormattedCitation":"(Shah et al., 2008)","previouslyFormattedCitation":"(Shah &lt;i&gt;et al.&lt;/i&gt;, 2008)"},"properties":{"noteIndex":0},"schema":"https://github.com/citation-style-language/schema/raw/master/csl-citation.json"}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(Shah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2008)</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High molecular weight reduces solubility and makes </w:t>
      </w:r>
      <w:r w:rsidRPr="00BC3B2E" w:rsidR="00EC40E2">
        <w:rPr>
          <w:rFonts w:asciiTheme="majorHAnsi" w:hAnsiTheme="majorHAnsi" w:eastAsiaTheme="minorEastAsia" w:cstheme="majorHAnsi"/>
          <w:lang w:val="en-US"/>
        </w:rPr>
        <w:t xml:space="preserve">polymers </w:t>
      </w:r>
      <w:r w:rsidRPr="00BC3B2E">
        <w:rPr>
          <w:rFonts w:asciiTheme="majorHAnsi" w:hAnsiTheme="majorHAnsi" w:eastAsiaTheme="minorEastAsia" w:cstheme="majorHAnsi"/>
          <w:lang w:val="en-US"/>
        </w:rPr>
        <w:t xml:space="preserve">unfavorable for microbial attack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{"citationItems":[{"id":"ITEM-1","itemData":{"DOI":"10.1016/j.biotechadv.2007.12.005","ISBN":"0734-9750","ISSN":"07349750","PMID":"18337047","abstract":"Lack of degradability and the closing of landfill sites as well as growing water and land pollution problems have led to concern about plastics. With the excessive use of plastics and increasing pressure being placed on capacities available for plastic waste disposal, the need for biodegradable plastics and biodegradation of plastic wastes has assumed increasing importance in the last few years. Awareness of the waste problem and its impact on the environment has awakened new interest in the area of degradable polymers. The interest in environmental issues is growing and there are increasing demands to develop material which do not burden the environment significantly. Biodegradation is necessary for water-soluble or water-immiscible polymers because they eventually enter streams which can neither be recycled nor incinerated. It is important to consider the microbial degradation of natural and synthetic polymers in order to understand what is necessary for biodegradation and the mechanisms involved. This requires understanding of the interactions between materials and microorganisms and the biochemical changes involved. Widespread studies on the biodegradation of plastics have been carried out in order to overcome the environmental problems associated with synthetic plastic waste. This paper reviews the current research on the biodegradation of biodegradable and also the conventional synthetic plastics and also use of various techniques for the analysis of degradation in vitro. © 2008 Elsevier Inc. All rights reserved.","author":[{"dropping-particle":"","family":"Shah","given":"Aamer Ali","non-dropping-particle":"","parse-names":false,"suffix":""},{"dropping-particle":"","family":"Hasan","given":"Fariha","non-dropping-particle":"","parse-names":false,"suffix":""},{"dropping-particle":"","family":"Hameed","given":"Abdul","non-dropping-particle":"","parse-names":false,"suffix":""},{"dropping-particle":"","family":"Ahmed","given":"Safia","non-dropping-particle":"","parse-names":false,"suffix":""}],"container-title":"Biotechnology Advances","id":"ITEM-1","issue":"3","issued":{"date-parts":[["2008"]]},"page":"246-265","title":"Biological degradation of plastics: A comprehensive review","type":"article-journal","volume":"26"},"uris":["http://www.mendeley.com/documents/?uuid=122f7463-f127-4979-8a05-9a8eb7ec1d40"]}],"mendeley":{"formattedCitation":"(Shah &lt;i&gt;et al.&lt;/i&gt;, 2008)","plainTextFormattedCitation":"(Shah et al., 2008)","previouslyFormattedCitation":"(Shah &lt;i&gt;et al.&lt;/i&gt;, 2008)"},"properties":{"noteIndex":0},"schema":"https://github.com/citation-style-language/schema/raw/master/csl-citation.json"}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(Shah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2008)</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Molecular weight has to be very low for ready microbial biodegradability</w:t>
      </w:r>
      <w:r w:rsidRPr="00BC3B2E" w:rsidR="00EC40E2">
        <w:rPr>
          <w:rFonts w:asciiTheme="majorHAnsi" w:hAnsiTheme="majorHAnsi" w:eastAsiaTheme="minorEastAsia" w:cstheme="majorHAnsi"/>
          <w:lang w:val="en-US"/>
        </w:rPr>
        <w:t>, which</w:t>
      </w:r>
      <w:r w:rsidRPr="00BC3B2E">
        <w:rPr>
          <w:rFonts w:asciiTheme="majorHAnsi" w:hAnsiTheme="majorHAnsi" w:eastAsiaTheme="minorEastAsia" w:cstheme="majorHAnsi"/>
          <w:lang w:val="en-US"/>
        </w:rPr>
        <w:t xml:space="preserve"> has been observed in oligomers of about M</w:t>
      </w:r>
      <w:r w:rsidRPr="00BC3B2E">
        <w:rPr>
          <w:rFonts w:asciiTheme="majorHAnsi" w:hAnsiTheme="majorHAnsi" w:eastAsiaTheme="minorEastAsia" w:cstheme="majorHAnsi"/>
          <w:vertAlign w:val="subscript"/>
          <w:lang w:val="en-US"/>
        </w:rPr>
        <w:t>n</w:t>
      </w:r>
      <w:r w:rsidRPr="00BC3B2E">
        <w:rPr>
          <w:rFonts w:asciiTheme="majorHAnsi" w:hAnsiTheme="majorHAnsi" w:eastAsiaTheme="minorEastAsia" w:cstheme="majorHAnsi"/>
          <w:lang w:val="en-US"/>
        </w:rPr>
        <w:t xml:space="preserve"> ~ 500g/mol polyethylenes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Given their high molecular weight, plastics such as PE and PS are considered biodegradation resistant. This means that they gradually fragment but remain as smaller pieces of the same polymer. However, it has been found that if PE photodegrades and/or chemically degrades first, it can reach a sufficiently low molecular weight and be decomposed by microorganism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{"citationItems":[{"id":"ITEM-1","itemData":{"DOI":"10.1016/j.biotechadv.2007.12.005","ISBN":"0734-9750","ISSN":"07349750","PMID":"18337047","abstract":"Lack of degradability and the closing of landfill sites as well as growing water and land pollution problems have led to concern about plastics. With the excessive use of plastics and increasing pressure being placed on capacities available for plastic waste disposal, the need for biodegradable plastics and biodegradation of plastic wastes has assumed increasing importance in the last few years. Awareness of the waste problem and its impact on the environment has awakened new interest in the area of degradable polymers. The interest in environmental issues is growing and there are increasing demands to develop material which do not burden the environment significantly. Biodegradation is necessary for water-soluble or water-immiscible polymers because they eventually enter streams which can neither be recycled nor incinerated. It is important to consider the microbial degradation of natural and synthetic polymers in order to understand what is necessary for biodegradation and the mechanisms involved. This requires understanding of the interactions between materials and microorganisms and the biochemical changes involved. Widespread studies on the biodegradation of plastics have been carried out in order to overcome the environmental problems associated with synthetic plastic waste. This paper reviews the current research on the biodegradation of biodegradable and also the conventional synthetic plastics and also use of various techniques for the analysis of degradation in vitro. © 2008 Elsevier Inc. All rights reserved.","author":[{"dropping-particle":"","family":"Shah","given":"Aamer Ali","non-dropping-particle":"","parse-names":false,"suffix":""},{"dropping-particle":"","family":"Hasan","given":"Fariha","non-dropping-particle":"","parse-names":false,"suffix":""},{"dropping-particle":"","family":"Hameed","given":"Abdul","non-dropping-particle":"","parse-names":false,"suffix":""},{"dropping-particle":"","family":"Ahmed","given":"Safia","non-dropping-particle":"","parse-names":false,"suffix":""}],"container-title":"Biotechnology Advances","id":"ITEM-1","issue":"3","issued":{"date-parts":[["2008"]]},"page":"246-265","title":"Biological degradation of plastics: A comprehensive review","type":"article-journal","volume":"26"},"uris":["http://www.mendeley.com/documents/?uuid=122f7463-f127-4979-8a05-9a8eb7ec1d40"]},{"id":"ITEM-2","itemData":{"DOI":"10.1016/j.copbio.2011.01.013","ISBN":"0958-1669","ISSN":"09581669","PMID":"21356588","abstract":"During the past 50 years new plastic materials, in various applications, have gradually replaced the traditional metal, wood, leather materials. Ironically, the most preferred property of plastics - durability - exerts also the major environmental threat. Recycling has practically failed to provide a safe solution for disposal of plastic waste (only 5% out of 1 trillion plastic bags, annually produced in the US alone, are being recycled). Since the most utilized plastic is polyethylene (PE; ca. 140 million tons/year), any reduction in the accumulation of PE waste alone would have a major impact on the overall reduction of the plastic waste in the environment. Since PE is considered to be practically inert, efforts were made to isolate unique microorganisms capable of utilizing synthetic polymers. Recent data showed that biodegradation of plastic waste with selected microbial strains became a viable solution. © 2011 Elsevier Ltd.","author":[{"dropping-particle":"","family":"Sivan","given":"Alex","non-dropping-particle":"","parse-names":false,"suffix":""}],"container-title":"Current Opinion in Biotechnology","id":"ITEM-2","issue":"3","issued":{"date-parts":[["2011"]]},"page":"422-426","publisher":"Elsevier Ltd","title":"New perspectives in plastic biodegradation","type":"article-journal","volume":"22"},"uris":["http://www.mendeley.com/documents/?uuid=de01863e-74c9-417e-b128-0b41594b888c"]}],"mendeley":{"formattedCitation":"(Shah &lt;i&gt;et al.&lt;/i&gt;, 2008; Sivan, 2011)","plainTextFormattedCitation":"(Shah et al., 2008; Sivan, 2011)","previouslyFormattedCitation":"(Shah &lt;i&gt;et al.&lt;/i&gt;, 2008; Sivan,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(Shah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2008; Sivan,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Some microbial strains that can biodegrade PVC have also been identified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{"citationItems":[{"id":"ITEM-1","itemData":{"DOI":"10.1016/j.biotechadv.2007.12.005","ISBN":"0734-9750","ISSN":"07349750","PMID":"18337047","abstract":"Lack of degradability and the closing of landfill sites as well as growing water and land pollution problems have led to concern about plastics. With the excessive use of plastics and increasing pressure being placed on capacities available for plastic waste disposal, the need for biodegradable plastics and biodegradation of plastic wastes has assumed increasing importance in the last few years. Awareness of the waste problem and its impact on the environment has awakened new interest in the area of degradable polymers. The interest in environmental issues is growing and there are increasing demands to develop material which do not burden the environment significantly. Biodegradation is necessary for water-soluble or water-immiscible polymers because they eventually enter streams which can neither be recycled nor incinerated. It is important to consider the microbial degradation of natural and synthetic polymers in order to understand what is necessary for biodegradation and the mechanisms involved. This requires understanding of the interactions between materials and microorganisms and the biochemical changes involved. Widespread studies on the biodegradation of plastics have been carried out in order to overcome the environmental problems associated with synthetic plastic waste. This paper reviews the current research on the biodegradation of biodegradable and also the conventional synthetic plastics and also use of various techniques for the analysis of degradation in vitro. © 2008 Elsevier Inc. All rights reserved.","author":[{"dropping-particle":"","family":"Shah","given":"Aamer Ali","non-dropping-particle":"","parse-names":false,"suffix":""},{"dropping-particle":"","family":"Hasan","given":"Fariha","non-dropping-particle":"","parse-names":false,"suffix":""},{"dropping-particle":"","family":"Hameed","given":"Abdul","non-dropping-particle":"","parse-names":false,"suffix":""},{"dropping-particle":"","family":"Ahmed","given":"Safia","non-dropping-particle":"","parse-names":false,"suffix":""}],"container-title":"Biotechnology Advances","id":"ITEM-1","issue":"3","issued":{"date-parts":[["2008"]]},"page":"246-265","title":"Biological degradation of plastics: A comprehensive review","type":"article-journal","volume":"26"},"uris":["http://www.mendeley.com/documents/?uuid=122f7463-f127-4979-8a05-9a8eb7ec1d40"]}],"mendeley":{"formattedCitation":"(Shah &lt;i&gt;et al.&lt;/i&gt;, 2008)","plainTextFormattedCitation":"(Shah et al., 2008)","previouslyFormattedCitation":"(Shah &lt;i&gt;et al.&lt;/i&gt;, 2008)"},"properties":{"noteIndex":0},"schema":"https://github.com/citation-style-language/schema/raw/master/csl-citation.json"}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(Shah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2008)</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However, it must be considered that this process does not happen in marine environments as these microbes are not available in high enough concentrations and they have other nutrient sources available </w:t>
      </w:r>
      <w:r w:rsidRPr="00BC3B2E">
        <w:rPr>
          <w:rFonts w:asciiTheme="majorHAnsi" w:hAnsiTheme="majorHAnsi" w:cstheme="majorHAnsi"/>
        </w:rPr>
        <w:fldChar w:fldCharType="begin" w:fldLock="1"/>
      </w:r>
      <w:r w:rsidRPr="00BC3B2E">
        <w:rPr>
          <w:rFonts w:asciiTheme="majorHAnsi" w:hAnsiTheme="majorHAnsi" w:cstheme="majorHAnsi"/>
          <w:lang w:val="en-US"/>
        </w:rPr>
        <w:instrText>ADDIN CSL_CITATION {"citationItems":[{"id":"ITEM-1","itemData":{"DOI":"10.1016/j.marpolbul.2011.05.030","ISBN":"0025-326X","ISSN":"0025326X","PMID":"21742351","abstract":"This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Bulletin","id":"ITEM-1","issue":"8","issued":{"date-parts":[["2011"]]},"page":"1596-1605","publisher":"Elsevier Ltd","title":"Microplastics in the marine environment","type":"article-journal","volume":"62"},"uris":["http://www.mendeley.com/documents/?uuid=ae8d2bd1-16cd-472e-abb4-e721da1554c4"]}],"mendeley":{"formattedCitation":"(Andrady, 2011)","plainTextFormattedCitation":"(Andrady, 2011)","previouslyFormattedCitation":"(Andrady,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w:t>
      </w:r>
    </w:p>
    <w:p w:rsidRPr="00BC3B2E" w:rsidR="00A35E97" w:rsidP="00AD749D" w:rsidRDefault="00467EEE" w14:paraId="3E59E404" w14:textId="443A54FC">
      <w:pPr>
        <w:rPr>
          <w:rFonts w:asciiTheme="majorHAnsi" w:hAnsiTheme="majorHAnsi" w:eastAsiaTheme="minorEastAsia" w:cstheme="majorHAnsi"/>
          <w:color w:val="1C1D1E"/>
          <w:shd w:val="clear" w:color="auto" w:fill="FFFFFF"/>
        </w:rPr>
      </w:pPr>
      <w:r w:rsidRPr="00BC3B2E">
        <w:rPr>
          <w:rFonts w:asciiTheme="majorHAnsi" w:hAnsiTheme="majorHAnsi" w:eastAsiaTheme="minorEastAsia" w:cstheme="majorHAnsi"/>
          <w:lang w:val="en-US"/>
        </w:rPr>
        <w:t xml:space="preserve">Biodegradable plastics </w:t>
      </w:r>
      <w:r w:rsidRPr="00BC3B2E" w:rsidR="00A3555B">
        <w:rPr>
          <w:rFonts w:asciiTheme="majorHAnsi" w:hAnsiTheme="majorHAnsi" w:eastAsiaTheme="minorEastAsia" w:cstheme="majorHAnsi"/>
          <w:lang w:val="en-US"/>
        </w:rPr>
        <w:t>are</w:t>
      </w:r>
      <w:r w:rsidRPr="00BC3B2E" w:rsidR="002530D4">
        <w:rPr>
          <w:rFonts w:asciiTheme="majorHAnsi" w:hAnsiTheme="majorHAnsi" w:eastAsiaTheme="minorEastAsia" w:cstheme="majorHAnsi"/>
          <w:lang w:val="en-US"/>
        </w:rPr>
        <w:t xml:space="preserve"> those polymeric materials </w:t>
      </w:r>
      <w:r w:rsidRPr="00BC3B2E" w:rsidR="00DA7D15">
        <w:rPr>
          <w:rFonts w:asciiTheme="majorHAnsi" w:hAnsiTheme="majorHAnsi" w:eastAsiaTheme="minorEastAsia" w:cstheme="majorHAnsi"/>
          <w:lang w:val="en-US"/>
        </w:rPr>
        <w:t>in which</w:t>
      </w:r>
      <w:r w:rsidRPr="00BC3B2E" w:rsidR="002530D4">
        <w:rPr>
          <w:rFonts w:asciiTheme="majorHAnsi" w:hAnsiTheme="majorHAnsi" w:eastAsiaTheme="minorEastAsia" w:cstheme="majorHAnsi"/>
          <w:lang w:val="en-US"/>
        </w:rPr>
        <w:t xml:space="preserve"> “</w:t>
      </w:r>
      <w:r w:rsidRPr="00BC3B2E" w:rsidR="00DA7D15">
        <w:rPr>
          <w:rFonts w:asciiTheme="majorHAnsi" w:hAnsiTheme="majorHAnsi" w:cstheme="majorHAnsi"/>
        </w:rPr>
        <w:t>degradation results from the action of naturally occurring microorganisms such as bacteria, fungi and algae</w:t>
      </w:r>
      <w:r w:rsidRPr="00BC3B2E" w:rsidR="002530D4">
        <w:rPr>
          <w:rFonts w:asciiTheme="majorHAnsi" w:hAnsiTheme="majorHAnsi" w:eastAsiaTheme="minorEastAsia" w:cstheme="majorHAnsi"/>
          <w:lang w:val="en-US"/>
        </w:rPr>
        <w:t>” (ASTM). A subset of these are also compostable which is determined if they are “capable of undergoing biological decomposition in a compost site as part of an available program, such that the plastic is not visually distinguishable and breaks down to carbon dioxide, water, inorganic compounds and biomass, at a rate consistent with known compostable materials (e.g. cellulose)” (ASTM standard D996 or D</w:t>
      </w:r>
      <w:r w:rsidRPr="00BC3B2E" w:rsidR="00DA7D15">
        <w:rPr>
          <w:rFonts w:asciiTheme="majorHAnsi" w:hAnsiTheme="majorHAnsi" w:eastAsiaTheme="minorEastAsia" w:cstheme="majorHAnsi"/>
          <w:lang w:val="en-US"/>
        </w:rPr>
        <w:t>6</w:t>
      </w:r>
      <w:r w:rsidRPr="00BC3B2E" w:rsidR="002530D4">
        <w:rPr>
          <w:rFonts w:asciiTheme="majorHAnsi" w:hAnsiTheme="majorHAnsi" w:eastAsiaTheme="minorEastAsia" w:cstheme="majorHAnsi"/>
          <w:lang w:val="en-US"/>
        </w:rPr>
        <w:t xml:space="preserve">400). </w:t>
      </w:r>
      <w:r w:rsidRPr="00BC3B2E" w:rsidR="00AE57BB">
        <w:rPr>
          <w:rFonts w:asciiTheme="majorHAnsi" w:hAnsiTheme="majorHAnsi" w:eastAsiaTheme="minorEastAsia" w:cstheme="majorHAnsi"/>
          <w:lang w:val="en-US"/>
        </w:rPr>
        <w:t xml:space="preserve">Biodegradable plastics are either </w:t>
      </w:r>
      <w:r w:rsidRPr="00BC3B2E" w:rsidR="00A3555B">
        <w:rPr>
          <w:rFonts w:asciiTheme="majorHAnsi" w:hAnsiTheme="majorHAnsi" w:eastAsiaTheme="minorEastAsia" w:cstheme="majorHAnsi"/>
          <w:lang w:val="en-US"/>
        </w:rPr>
        <w:t>bio-based</w:t>
      </w:r>
      <w:r w:rsidRPr="00BC3B2E" w:rsidR="00AE57BB">
        <w:rPr>
          <w:rFonts w:asciiTheme="majorHAnsi" w:hAnsiTheme="majorHAnsi" w:eastAsiaTheme="minorEastAsia" w:cstheme="majorHAnsi"/>
          <w:lang w:val="en-US"/>
        </w:rPr>
        <w:t xml:space="preserve"> (produced from natural origins such as plants, animals and micro-organisms)</w:t>
      </w:r>
      <w:r w:rsidRPr="00BC3B2E" w:rsidR="00A3555B">
        <w:rPr>
          <w:rFonts w:asciiTheme="majorHAnsi" w:hAnsiTheme="majorHAnsi" w:eastAsiaTheme="minorEastAsia" w:cstheme="majorHAnsi"/>
          <w:lang w:val="en-US"/>
        </w:rPr>
        <w:t xml:space="preserve">, </w:t>
      </w:r>
      <w:r w:rsidRPr="00BC3B2E" w:rsidR="00AE57BB">
        <w:rPr>
          <w:rFonts w:asciiTheme="majorHAnsi" w:hAnsiTheme="majorHAnsi" w:eastAsiaTheme="minorEastAsia" w:cstheme="majorHAnsi"/>
          <w:lang w:val="en-US"/>
        </w:rPr>
        <w:t xml:space="preserve">or petrochemical-based (synthesized from monomers derived from petrochemical refining), but many commercial biodegradable plastic are a combination of both types of materials to reduce costs and improve performance </w:t>
      </w:r>
      <w:r w:rsidRPr="00BC3B2E" w:rsidR="00AE57BB">
        <w:rPr>
          <w:rFonts w:asciiTheme="majorHAnsi" w:hAnsiTheme="majorHAnsi" w:eastAsiaTheme="minorEastAsia" w:cstheme="majorHAnsi"/>
          <w:lang w:val="en-US"/>
        </w:rPr>
        <w:fldChar w:fldCharType="begin" w:fldLock="1"/>
      </w:r>
      <w:r w:rsidRPr="00BC3B2E" w:rsidR="006F2143">
        <w:rPr>
          <w:rFonts w:asciiTheme="majorHAnsi" w:hAnsiTheme="majorHAnsi" w:eastAsiaTheme="minorEastAsia" w:cstheme="majorHAnsi"/>
          <w:lang w:val="en-US"/>
        </w:rPr>
        <w:instrText>ADDIN CSL_CITATION {"citationItems":[{"id":"ITEM-1","itemData":{"DOI":"10.1098/rstb.2008.0289","ISBN":"09628436","ISSN":"14712970","PMID":"19528060","abstract":"Packaging waste forms a significant part of municipal solid waste and has caused increasing environmental concerns, resulting in a strengthening of various regulations aimed at reducing the amounts generated. Among other materials, a wide range of oil-based polymers is currently used in packaging applications. These are virtually all non-biodegradable, and some are difficult to recycle or reuse due to being complex composites having varying levels of contamination. Recently, significant progress has been made in the development of biodegradable plastics, largely from renewable natural resources, to produce biodegradable materials with similar functionality to that of oil-based polymers. The expansion in these bio-based materials has several potential benefits for greenhouse gas balances and other environmental impacts over whole life cycles and in the use of renewable, rather than finite resources. It is intended that use of biodegradable materials will contribute to sustainability and reduction in the environmental impact associated with disposal of oil-based polymers. The diversity of biodegradable materials and their varying properties makes it difficult to make simple, generic assessments such as biodegradable products are all 'good' or petrochemical-based products are all 'bad'. This paper discusses the potential impacts of biodegradable packaging materials and their waste management, particularly via composting. It presents the key issues that inform judgements of the benefits these materials have in relation to conventional, petrochemical-based counterparts. Specific examples are given from new research on biodegradability in simulated 'home' composting systems. It is the view of the authors that biodegradable packaging materials are most suitable for single-use disposable applications where the post-consumer waste can be locally composted.","author":[{"dropping-particle":"","family":"Song","given":"J. H.","non-dropping-particle":"","parse-names":false,"suffix":""},{"dropping-particle":"","family":"Murphy","given":"R. J.","non-dropping-particle":"","parse-names":false,"suffix":""},{"dropping-particle":"","family":"Narayan","given":"R.","non-dropping-particle":"","parse-names":false,"suffix":""},{"dropping-particle":"","family":"Davies","given":"G. B.H.","non-dropping-particle":"","parse-names":false,"suffix":""}],"container-title":"Philosophical Transactions of the Royal Society B: Biological Sciences","id":"ITEM-1","issue":"1526","issued":{"date-parts":[["2009"]]},"page":"2127-2139","title":"Biodegradable and compostable alternatives to conventional plastics","type":"article-journal","volume":"364"},"uris":["http://www.mendeley.com/documents/?uuid=c294b900-c1f4-474c-9e9b-a6d4ad310c73"]}],"mendeley":{"formattedCitation":"(Song &lt;i&gt;et al.&lt;/i&gt;, 2009)","plainTextFormattedCitation":"(Song et al., 2009)","previouslyFormattedCitation":"(Song &lt;i&gt;et al.&lt;/i&gt;, 2009)"},"properties":{"noteIndex":0},"schema":"https://github.com/citation-style-language/schema/raw/master/csl-citation.json"}</w:instrText>
      </w:r>
      <w:r w:rsidRPr="00BC3B2E" w:rsidR="00AE57BB">
        <w:rPr>
          <w:rFonts w:asciiTheme="majorHAnsi" w:hAnsiTheme="majorHAnsi" w:eastAsiaTheme="minorEastAsia" w:cstheme="majorHAnsi"/>
          <w:lang w:val="en-US"/>
        </w:rPr>
        <w:fldChar w:fldCharType="separate"/>
      </w:r>
      <w:r w:rsidRPr="00BC3B2E" w:rsidR="00AE57BB">
        <w:rPr>
          <w:rFonts w:asciiTheme="majorHAnsi" w:hAnsiTheme="majorHAnsi" w:eastAsiaTheme="minorEastAsia" w:cstheme="majorHAnsi"/>
          <w:noProof/>
          <w:lang w:val="en-US"/>
        </w:rPr>
        <w:t xml:space="preserve">(Song </w:t>
      </w:r>
      <w:r w:rsidRPr="00BC3B2E" w:rsidR="00AE57BB">
        <w:rPr>
          <w:rFonts w:asciiTheme="majorHAnsi" w:hAnsiTheme="majorHAnsi" w:eastAsiaTheme="minorEastAsia" w:cstheme="majorHAnsi"/>
          <w:i/>
          <w:noProof/>
          <w:lang w:val="en-US"/>
        </w:rPr>
        <w:t>et al.</w:t>
      </w:r>
      <w:r w:rsidRPr="00BC3B2E" w:rsidR="00AE57BB">
        <w:rPr>
          <w:rFonts w:asciiTheme="majorHAnsi" w:hAnsiTheme="majorHAnsi" w:eastAsiaTheme="minorEastAsia" w:cstheme="majorHAnsi"/>
          <w:noProof/>
          <w:lang w:val="en-US"/>
        </w:rPr>
        <w:t>, 2009)</w:t>
      </w:r>
      <w:r w:rsidRPr="00BC3B2E" w:rsidR="00AE57BB">
        <w:rPr>
          <w:rFonts w:asciiTheme="majorHAnsi" w:hAnsiTheme="majorHAnsi" w:eastAsiaTheme="minorEastAsia" w:cstheme="majorHAnsi"/>
          <w:lang w:val="en-US"/>
        </w:rPr>
        <w:fldChar w:fldCharType="end"/>
      </w:r>
      <w:r w:rsidRPr="00BC3B2E" w:rsidR="00AE57BB">
        <w:rPr>
          <w:rFonts w:asciiTheme="majorHAnsi" w:hAnsiTheme="majorHAnsi" w:eastAsiaTheme="minorEastAsia" w:cstheme="majorHAnsi"/>
          <w:lang w:val="en-US"/>
        </w:rPr>
        <w:t>. This means that</w:t>
      </w:r>
      <w:r w:rsidRPr="00BC3B2E">
        <w:rPr>
          <w:rFonts w:asciiTheme="majorHAnsi" w:hAnsiTheme="majorHAnsi" w:eastAsiaTheme="minorEastAsia" w:cstheme="majorHAnsi"/>
          <w:lang w:val="en-US"/>
        </w:rPr>
        <w:t xml:space="preserve"> if they are not disposed of properly the synthetic components will still accumulate in the environment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{"citationItems":[{"id":"ITEM-1","itemData":{"DOI":"10.1016/j.scitotenv.2016.05.084","ISBN":"1879-1026 (Electronic)\\r0048-9697 (Linking)","ISSN":"18791026","PMID":"27232963","abstract":"This review article summarises the sources, occurrence, fate and effects of plastic waste in the marine environment. Due to its resistance to degradation, most plastic debris will persist in the environment for centuries and may be transported far from its source, including great distances out to sea. Land- and ocean-based sources are the major sources of plastic entering the environment, with domestic, industrial and fishing activities being the most important contributors. Ocean gyres are particular hotspots of plastic waste accumulation. Both macroplastics and microplastics pose a risk to organisms in the natural environment, for example, through ingestion or entanglement in the plastic. Many studies have investigated the potential uptake of hydrophobic contaminants, which can then bioaccumulate in the food chain, from plastic waste by organisms. To address the issue of plastic pollution in the marine environment, governments should first play an active role in addressing the issue of plastic waste by introducing legislation to control the sources of plastic debris and the use of plastic additives. In addition, plastics industries should take responsibility for the end-of-life of their products by introducing plastic recycling or upgrading programmes.","author":[{"dropping-particle":"","family":"Li","given":"W. C.","non-dropping-particle":"","parse-names":false,"suffix":""},{"dropping-particle":"","family":"Tse","given":"H. F.","non-dropping-particle":"","parse-names":false,"suffix":""},{"dropping-particle":"","family":"Fok","given":"L.","non-dropping-particle":"","parse-names":false,"suffix":""}],"container-title":"Science of the Total Environment","id":"ITEM-1","issued":{"date-parts":[["2016"]]},"page":"333-349","title":"Plastic waste in the marine environment: A review of sources, occurrence and effects","type":"article-journal","volume":"566-567"},"uris":["http://www.mendeley.com/documents/?uuid=3102f92c-af66-4e75-91ea-5e29f9bf87dd"]}],"mendeley":{"formattedCitation":"(Li, Tse and Fok, 2016)","plainTextFormattedCitation":"(Li, Tse and Fok, 2016)","previouslyFormattedCitation":"(Li, Tse and Fok, 2016)"},"properties":{"noteIndex":0},"schema":"https://github.com/citation-style-language/schema/raw/master/csl-citation.json"}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(Li, Tse and Fok, 2016)</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w:t>
      </w:r>
      <w:r w:rsidRPr="00BC3B2E">
        <w:rPr>
          <w:rFonts w:asciiTheme="majorHAnsi" w:hAnsiTheme="majorHAnsi" w:eastAsiaTheme="minorEastAsia" w:cstheme="majorHAnsi"/>
          <w:color w:val="1C1D1E"/>
          <w:shd w:val="clear" w:color="auto" w:fill="FFFFFF"/>
        </w:rPr>
        <w:t xml:space="preserve">A possible exception are some biodegradable polymers, such as polyhydroxyalkanoates (PHAs), which have been shown to biodegrade in various environments </w:t>
      </w:r>
      <w:r w:rsidRPr="00BC3B2E">
        <w:rPr>
          <w:rFonts w:asciiTheme="majorHAnsi" w:hAnsiTheme="majorHAnsi" w:cstheme="majorHAnsi"/>
        </w:rPr>
        <w:fldChar w:fldCharType="begin" w:fldLock="1"/>
      </w:r>
      <w:r w:rsidRPr="00BC3B2E" w:rsidR="00BD3260">
        <w:rPr>
          <w:rFonts w:asciiTheme="majorHAnsi" w:hAnsiTheme="majorHAnsi" w:cstheme="majorHAnsi"/>
          <w:color w:val="1C1D1E"/>
          <w:shd w:val="clear" w:color="auto" w:fill="FFFFFF"/>
        </w:rPr>
        <w:instrText>ADDIN CSL_CITATION {"citationItems":[{"id":"ITEM-1","itemData":{"DOI":"10.1016/j.mib.2010.02.006","ISBN":"1879-0364 (Electronic)\\n1369-5274 (Linking)","ISSN":"13695274","PMID":"20227907","abstract":"Production of polyhydroxyalkanoates (PHAs) has been investigated for more than eighty years but recently a number of factors including increase in the price of crude oil and public awareness of the environmental issues have become a notable driving force for extended research on biopolymers. The versatility of PHAs has made them good candidates for the study of their potential in a variety of areas from biomedical/medical fields to food, packaging, textile and household material. While production costs are still a drawback to wider usage of these biopolymers, their application as low volume high cost items is becoming a reality. The future trend is to focus on the development of more efficient and economical processes for PHA production, isolation, purification and improvement of PHA material properties. © 2010 Elsevier Ltd. All rights reserved.","author":[{"dropping-particle":"","family":"Keshavarz","given":"Tajalli","non-dropping-particle":"","parse-names":false,"suffix":""},{"dropping-particle":"","family":"Roy","given":"Ipsita","non-dropping-particle":"","parse-names":false,"suffix":""}],"container-title":"Current Opinion in Microbiology","id":"ITEM-1","issue":"3","issued":{"date-parts":[["2010"]]},"page":"321-326","publisher":"Elsevier Ltd","title":"Polyhydroxyalkanoates: bioplastics with a green agenda","type":"article-journal","volume":"13"},"uris":["http://www.mendeley.com/documents/?uuid=01fee8ca-5a02-408d-acf5-ccdc5b171497"]}],"mendeley":{"formattedCitation":"(Keshavarz and Roy, 2010)","plainTextFormattedCitation":"(Keshavarz and Roy, 2010)","previouslyFormattedCitation":"(Keshavarz and Roy, 2010)"},"properties":{"noteIndex":0},"schema":"https://github.com/citation-style-language/schema/raw/master/csl-citation.json"}</w:instrText>
      </w:r>
      <w:r w:rsidRPr="00BC3B2E">
        <w:rPr>
          <w:rFonts w:asciiTheme="majorHAnsi" w:hAnsiTheme="majorHAnsi" w:cstheme="majorHAnsi"/>
          <w:color w:val="1C1D1E"/>
          <w:shd w:val="clear" w:color="auto" w:fill="FFFFFF"/>
        </w:rPr>
        <w:fldChar w:fldCharType="separate"/>
      </w:r>
      <w:r w:rsidRPr="00BC3B2E" w:rsidR="0030216E">
        <w:rPr>
          <w:rFonts w:asciiTheme="majorHAnsi" w:hAnsiTheme="majorHAnsi" w:eastAsiaTheme="minorEastAsia" w:cstheme="majorHAnsi"/>
          <w:noProof/>
          <w:color w:val="1C1D1E"/>
          <w:shd w:val="clear" w:color="auto" w:fill="FFFFFF"/>
        </w:rPr>
        <w:t>(Keshavarz and Roy, 2010)</w:t>
      </w:r>
      <w:r w:rsidRPr="00BC3B2E">
        <w:rPr>
          <w:rFonts w:asciiTheme="majorHAnsi" w:hAnsiTheme="majorHAnsi" w:cstheme="majorHAnsi"/>
        </w:rPr>
        <w:fldChar w:fldCharType="end"/>
      </w:r>
      <w:r w:rsidRPr="00BC3B2E">
        <w:rPr>
          <w:rFonts w:asciiTheme="majorHAnsi" w:hAnsiTheme="majorHAnsi" w:eastAsiaTheme="minorEastAsia" w:cstheme="majorHAnsi"/>
          <w:color w:val="1C1D1E"/>
          <w:shd w:val="clear" w:color="auto" w:fill="FFFFFF"/>
        </w:rPr>
        <w:t xml:space="preserve">. </w:t>
      </w:r>
      <w:r w:rsidRPr="00BC3B2E" w:rsidR="006F2143">
        <w:rPr>
          <w:rFonts w:asciiTheme="majorHAnsi" w:hAnsiTheme="majorHAnsi" w:eastAsiaTheme="minorEastAsia" w:cstheme="majorHAnsi"/>
          <w:color w:val="1C1D1E"/>
          <w:shd w:val="clear" w:color="auto" w:fill="FFFFFF"/>
        </w:rPr>
        <w:t xml:space="preserve">A test for biodegradable and compostable bioplastic called ‘MaterBi’ made from vegetable oils and corn starch, showed that it disintegrated at higher rates than conventional polymers such as polyethylene in pelagic and benthic habitats </w:t>
      </w:r>
      <w:r w:rsidRPr="00BC3B2E" w:rsidR="006F2143">
        <w:rPr>
          <w:rFonts w:asciiTheme="majorHAnsi" w:hAnsiTheme="majorHAnsi" w:eastAsiaTheme="minorEastAsia" w:cstheme="majorHAnsi"/>
          <w:color w:val="1C1D1E"/>
          <w:shd w:val="clear" w:color="auto" w:fill="FFFFFF"/>
        </w:rPr>
        <w:fldChar w:fldCharType="begin" w:fldLock="1"/>
      </w:r>
      <w:r w:rsidRPr="00BC3B2E" w:rsidR="00781475">
        <w:rPr>
          <w:rFonts w:asciiTheme="majorHAnsi" w:hAnsiTheme="majorHAnsi" w:eastAsiaTheme="minorEastAsia" w:cstheme="majorHAnsi"/>
          <w:color w:val="1C1D1E"/>
          <w:shd w:val="clear" w:color="auto" w:fill="FFFFFF"/>
        </w:rPr>
        <w:instrText>ADDIN CSL_CITATION {"citationItems":[{"id":"ITEM-1","itemData":{"DOI":"10.1098/rsos.170549","ISSN":"20545703","PMID":"29134070","abstract":"The increasing amount of plastic littered into the sea may provide a new substratum for benthic organisms. These marine fouling communities on plastic have not received much scientific attention. We present, to our knowledge, the first comprehensive analysis of their macroscopic community composition, their primary production and the polymer degradation comparing conventional polyethylene (PE) and a biodegradable starch-based plastic blend in coastal benthic and pelagic habitats in the Mediterranean Sea. The biomass of the fouling layer increased significantly over time and all samples became heavy enough to sink to the seafloor. The fouling communities, consisting of 21 families, were distinct between habitats, but not between polymer types. Positive primary production was measured in the pelagic, but not in the benthic habitat, suggesting that large accumulations of floating plastic could pose a source of oxygen for local ecosystems, as well as a carbon sink. Contrary to PE, the biodegradable plastic showed a significant loss of tensile strength and disintegrated over time in both habitats. These results indicate that in the marine environment, biodegradable polymers may disintegrate at higher rates than conventional polymers. This should be considered for the development of new materials, environmental risk assessment and waste management strategies.","author":[{"dropping-particle":"","family":"Pauli","given":"Nora Charlotte","non-dropping-particle":"","parse-names":false,"suffix":""},{"dropping-particle":"","family":"Petermann","given":"Jana S.","non-dropping-particle":"","parse-names":false,"suffix":""},{"dropping-particle":"","family":"Lott","given":"Christian","non-dropping-particle":"","parse-names":false,"suffix":""},{"dropping-particle":"","family":"Weber","given":"Miriam","non-dropping-particle":"","parse-names":false,"suffix":""}],"container-title":"Royal Society Open Science","id":"ITEM-1","issue":"10","issued":{"date-parts":[["2017"]]},"title":"Macrofouling communities and the degradation of plastic bags in the sea: An in situ experiment","type":"article-journal","volume":"4"},"uris":["http://www.mendeley.com/documents/?uuid=790c4601-a08c-4eae-8be6-cc13118fc51e"]}],"mendeley":{"formattedCitation":"(Pauli &lt;i&gt;et al.&lt;/i&gt;, 2017)","plainTextFormattedCitation":"(Pauli et al., 2017)","previouslyFormattedCitation":"(Pauli &lt;i&gt;et al.&lt;/i&gt;, 2017)"},"properties":{"noteIndex":0},"schema":"https://github.com/citation-style-language/schema/raw/master/csl-citation.json"}</w:instrText>
      </w:r>
      <w:r w:rsidRPr="00BC3B2E" w:rsidR="006F2143">
        <w:rPr>
          <w:rFonts w:asciiTheme="majorHAnsi" w:hAnsiTheme="majorHAnsi" w:eastAsiaTheme="minorEastAsia" w:cstheme="majorHAnsi"/>
          <w:color w:val="1C1D1E"/>
          <w:shd w:val="clear" w:color="auto" w:fill="FFFFFF"/>
        </w:rPr>
        <w:fldChar w:fldCharType="separate"/>
      </w:r>
      <w:r w:rsidRPr="00BC3B2E" w:rsidR="006F2143">
        <w:rPr>
          <w:rFonts w:asciiTheme="majorHAnsi" w:hAnsiTheme="majorHAnsi" w:eastAsiaTheme="minorEastAsia" w:cstheme="majorHAnsi"/>
          <w:noProof/>
          <w:color w:val="1C1D1E"/>
          <w:shd w:val="clear" w:color="auto" w:fill="FFFFFF"/>
        </w:rPr>
        <w:t xml:space="preserve">(Pauli </w:t>
      </w:r>
      <w:r w:rsidRPr="00BC3B2E" w:rsidR="006F2143">
        <w:rPr>
          <w:rFonts w:asciiTheme="majorHAnsi" w:hAnsiTheme="majorHAnsi" w:eastAsiaTheme="minorEastAsia" w:cstheme="majorHAnsi"/>
          <w:i/>
          <w:noProof/>
          <w:color w:val="1C1D1E"/>
          <w:shd w:val="clear" w:color="auto" w:fill="FFFFFF"/>
        </w:rPr>
        <w:t>et al.</w:t>
      </w:r>
      <w:r w:rsidRPr="00BC3B2E" w:rsidR="006F2143">
        <w:rPr>
          <w:rFonts w:asciiTheme="majorHAnsi" w:hAnsiTheme="majorHAnsi" w:eastAsiaTheme="minorEastAsia" w:cstheme="majorHAnsi"/>
          <w:noProof/>
          <w:color w:val="1C1D1E"/>
          <w:shd w:val="clear" w:color="auto" w:fill="FFFFFF"/>
        </w:rPr>
        <w:t>, 2017)</w:t>
      </w:r>
      <w:r w:rsidRPr="00BC3B2E" w:rsidR="006F2143">
        <w:rPr>
          <w:rFonts w:asciiTheme="majorHAnsi" w:hAnsiTheme="majorHAnsi" w:eastAsiaTheme="minorEastAsia" w:cstheme="majorHAnsi"/>
          <w:color w:val="1C1D1E"/>
          <w:shd w:val="clear" w:color="auto" w:fill="FFFFFF"/>
        </w:rPr>
        <w:fldChar w:fldCharType="end"/>
      </w:r>
      <w:r w:rsidRPr="00BC3B2E" w:rsidR="006F2143">
        <w:rPr>
          <w:rFonts w:asciiTheme="majorHAnsi" w:hAnsiTheme="majorHAnsi" w:eastAsiaTheme="minorEastAsia" w:cstheme="majorHAnsi"/>
          <w:color w:val="1C1D1E"/>
          <w:shd w:val="clear" w:color="auto" w:fill="FFFFFF"/>
        </w:rPr>
        <w:t xml:space="preserve">. </w:t>
      </w:r>
      <w:r w:rsidRPr="00BC3B2E" w:rsidR="00781475">
        <w:rPr>
          <w:rFonts w:asciiTheme="majorHAnsi" w:hAnsiTheme="majorHAnsi" w:eastAsiaTheme="minorEastAsia" w:cstheme="majorHAnsi"/>
          <w:color w:val="1C1D1E"/>
          <w:shd w:val="clear" w:color="auto" w:fill="FFFFFF"/>
        </w:rPr>
        <w:t>Another study in the marine environment demonstrated that c</w:t>
      </w:r>
      <w:r w:rsidRPr="00BC3B2E" w:rsidR="006F2143">
        <w:rPr>
          <w:rFonts w:asciiTheme="majorHAnsi" w:hAnsiTheme="majorHAnsi" w:eastAsiaTheme="minorEastAsia" w:cstheme="majorHAnsi"/>
          <w:color w:val="1C1D1E"/>
          <w:shd w:val="clear" w:color="auto" w:fill="FFFFFF"/>
        </w:rPr>
        <w:t xml:space="preserve">ompostable plastics </w:t>
      </w:r>
      <w:r w:rsidRPr="00BC3B2E" w:rsidR="00781475">
        <w:rPr>
          <w:rFonts w:asciiTheme="majorHAnsi" w:hAnsiTheme="majorHAnsi" w:eastAsiaTheme="minorEastAsia" w:cstheme="majorHAnsi"/>
          <w:color w:val="1C1D1E"/>
          <w:shd w:val="clear" w:color="auto" w:fill="FFFFFF"/>
        </w:rPr>
        <w:t xml:space="preserve">have been shown to degrade more quickly compared to oxo-biodegradable and conventional plastics </w:t>
      </w:r>
      <w:r w:rsidRPr="00BC3B2E" w:rsidR="00781475">
        <w:rPr>
          <w:rFonts w:asciiTheme="majorHAnsi" w:hAnsiTheme="majorHAnsi" w:eastAsiaTheme="minorEastAsia" w:cstheme="majorHAnsi"/>
          <w:color w:val="1C1D1E"/>
          <w:shd w:val="clear" w:color="auto" w:fill="FFFFFF"/>
        </w:rPr>
        <w:fldChar w:fldCharType="begin" w:fldLock="1"/>
      </w:r>
      <w:r w:rsidRPr="00BC3B2E" w:rsidR="009D1976">
        <w:rPr>
          <w:rFonts w:asciiTheme="majorHAnsi" w:hAnsiTheme="majorHAnsi" w:eastAsiaTheme="minorEastAsia" w:cstheme="majorHAnsi"/>
          <w:color w:val="1C1D1E"/>
          <w:shd w:val="clear" w:color="auto" w:fill="FFFFFF"/>
        </w:rPr>
        <w:instrText xml:space="preserve">ADDIN CSL_CITATION {"citationItems":[{"id":"ITEM-1","itemData":{"DOI":"10.1016/j.marpolbul.2010.08.005","ISBN":"0025-326X","ISSN":"0025326X","PMID":"20961585","abstract":"There is considerable concern about the hazards that plastic debris presents to wildlife. Use of polymers that degrade more quickly than conventional plastics presents a possible solution to this problem. Here we investigate breakdown of two oxo-biodegradable plastics, compostable plastic and standard polyethylene in the marine environment. Tensile strength of all materials decreased during exposure, but at different rates. Compostable plastic disappeared from our test rig between 16 and 24 weeks whereas approximately 98% of the other plastics remained after 40 weeks. Some plastics require UV light to degrade. Transmittance of UV through oxo-biodegradable and standard polyethylene decreased as a consequence of fouling such that these materials received </w:instrText>
      </w:r>
      <w:r w:rsidRPr="00BC3B2E" w:rsidR="009D1976">
        <w:rPr>
          <w:rFonts w:ascii="Cambria Math" w:hAnsi="Cambria Math" w:cs="Cambria Math" w:eastAsiaTheme="minorEastAsia"/>
          <w:color w:val="1C1D1E"/>
          <w:shd w:val="clear" w:color="auto" w:fill="FFFFFF"/>
        </w:rPr>
        <w:instrText>∼</w:instrText>
      </w:r>
      <w:r w:rsidRPr="00BC3B2E" w:rsidR="009D1976">
        <w:rPr>
          <w:rFonts w:asciiTheme="majorHAnsi" w:hAnsiTheme="majorHAnsi" w:eastAsiaTheme="minorEastAsia" w:cstheme="majorHAnsi"/>
          <w:color w:val="1C1D1E"/>
          <w:shd w:val="clear" w:color="auto" w:fill="FFFFFF"/>
        </w:rPr>
        <w:instrText>90% less UV light after 40 weeks. Our data indicate that compostable plastics may degrade relatively quickly compared to oxo-biodegradable and conventional plastics. While degradable polymers offer waste management solutions, there are limitations to their effectiveness in reducing hazards associated with plastic debris. © 2010 Elsevier Ltd.","author":[{"dropping-particle":"","family":"O'Brine","given":"Tim","non-dropping-particle":"","parse-names":false,"suffix":""},{"dropping-particle":"","family":"Thompson","given":"Richard C.","non-dropping-particle":"","parse-names":false,"suffix":""}],"container-title":"Marine Pollution Bulletin","id":"ITEM-1","issue":"12","issued":{"date-parts":[["2010"]]},"page":"2279-2283","publisher":"Elsevier Ltd","title":"Degradation of plastic carrier bags in the marine environment","type":"article-journal","volume":"60"},"uris":["http://www.mendeley.com/documents/?uuid=05aca8ae-7f47-4590-9c5b-9a81d4c3edd4"]}],"mendeley":{"formattedCitation":"(O’Brine and Thompson, 2010)","plainTextFormattedCitation":"(O’Brine and Thompson, 2010)","previouslyFormattedCitation":"(O’Brine and Thompson, 2010)"},"properties":{"noteIndex":0},"schema":"https://github.com/citation-style-language/schema/raw/master/csl-citation.json"}</w:instrText>
      </w:r>
      <w:r w:rsidRPr="00BC3B2E" w:rsidR="00781475">
        <w:rPr>
          <w:rFonts w:asciiTheme="majorHAnsi" w:hAnsiTheme="majorHAnsi" w:eastAsiaTheme="minorEastAsia" w:cstheme="majorHAnsi"/>
          <w:color w:val="1C1D1E"/>
          <w:shd w:val="clear" w:color="auto" w:fill="FFFFFF"/>
        </w:rPr>
        <w:fldChar w:fldCharType="separate"/>
      </w:r>
      <w:r w:rsidRPr="00BC3B2E" w:rsidR="00781475">
        <w:rPr>
          <w:rFonts w:asciiTheme="majorHAnsi" w:hAnsiTheme="majorHAnsi" w:eastAsiaTheme="minorEastAsia" w:cstheme="majorHAnsi"/>
          <w:noProof/>
          <w:color w:val="1C1D1E"/>
          <w:shd w:val="clear" w:color="auto" w:fill="FFFFFF"/>
        </w:rPr>
        <w:t>(O’Brine and Thompson, 2010)</w:t>
      </w:r>
      <w:r w:rsidRPr="00BC3B2E" w:rsidR="00781475">
        <w:rPr>
          <w:rFonts w:asciiTheme="majorHAnsi" w:hAnsiTheme="majorHAnsi" w:eastAsiaTheme="minorEastAsia" w:cstheme="majorHAnsi"/>
          <w:color w:val="1C1D1E"/>
          <w:shd w:val="clear" w:color="auto" w:fill="FFFFFF"/>
        </w:rPr>
        <w:fldChar w:fldCharType="end"/>
      </w:r>
      <w:r w:rsidRPr="00BC3B2E" w:rsidR="00AD749D">
        <w:rPr>
          <w:rFonts w:asciiTheme="majorHAnsi" w:hAnsiTheme="majorHAnsi" w:eastAsiaTheme="minorEastAsia" w:cstheme="majorHAnsi"/>
          <w:lang w:val="en-US"/>
        </w:rPr>
        <w:t>.</w:t>
      </w:r>
    </w:p>
    <w:p w:rsidRPr="00BC3B2E" w:rsidR="00467EEE" w:rsidP="00467EEE" w:rsidRDefault="00467EEE" w14:paraId="4FF93C89" w14:textId="4CD38358">
      <w:pPr>
        <w:pStyle w:val="Caption"/>
        <w:keepNext/>
        <w:rPr>
          <w:rFonts w:asciiTheme="majorHAnsi" w:hAnsiTheme="majorHAnsi" w:cstheme="majorHAnsi"/>
          <w:sz w:val="22"/>
          <w:szCs w:val="22"/>
        </w:rPr>
      </w:pPr>
      <w:r w:rsidRPr="00BC3B2E">
        <w:rPr>
          <w:rFonts w:asciiTheme="majorHAnsi" w:hAnsiTheme="majorHAnsi" w:cstheme="majorHAnsi"/>
          <w:sz w:val="22"/>
          <w:szCs w:val="22"/>
        </w:rPr>
        <w:t xml:space="preserve">Table </w:t>
      </w:r>
      <w:r w:rsidRPr="00BC3B2E">
        <w:rPr>
          <w:rFonts w:asciiTheme="majorHAnsi" w:hAnsiTheme="majorHAnsi" w:cstheme="majorHAnsi"/>
        </w:rPr>
        <w:fldChar w:fldCharType="begin"/>
      </w:r>
      <w:r w:rsidRPr="00BC3B2E">
        <w:rPr>
          <w:rFonts w:asciiTheme="majorHAnsi" w:hAnsiTheme="majorHAnsi" w:cstheme="majorHAnsi"/>
          <w:sz w:val="22"/>
          <w:szCs w:val="22"/>
        </w:rPr>
        <w:instrText xml:space="preserve"> SEQ Table \* ARABIC </w:instrText>
      </w:r>
      <w:r w:rsidRPr="00BC3B2E">
        <w:rPr>
          <w:rFonts w:asciiTheme="majorHAnsi" w:hAnsiTheme="majorHAnsi" w:cstheme="majorHAnsi"/>
          <w:sz w:val="22"/>
          <w:szCs w:val="22"/>
        </w:rPr>
        <w:fldChar w:fldCharType="separate"/>
      </w:r>
      <w:r w:rsidRPr="00BC3B2E" w:rsidR="00580DBB">
        <w:rPr>
          <w:rFonts w:asciiTheme="majorHAnsi" w:hAnsiTheme="majorHAnsi" w:cstheme="majorHAnsi"/>
          <w:noProof/>
          <w:sz w:val="22"/>
          <w:szCs w:val="22"/>
        </w:rPr>
        <w:t>1</w:t>
      </w:r>
      <w:r w:rsidRPr="00BC3B2E">
        <w:rPr>
          <w:rFonts w:asciiTheme="majorHAnsi" w:hAnsiTheme="majorHAnsi" w:cstheme="majorHAnsi"/>
        </w:rPr>
        <w:fldChar w:fldCharType="end"/>
      </w:r>
      <w:r w:rsidRPr="00BC3B2E">
        <w:rPr>
          <w:rFonts w:asciiTheme="majorHAnsi" w:hAnsiTheme="majorHAnsi" w:cstheme="majorHAnsi"/>
          <w:sz w:val="22"/>
          <w:szCs w:val="22"/>
        </w:rPr>
        <w:t xml:space="preserve"> – </w:t>
      </w:r>
      <w:r w:rsidRPr="00BC3B2E">
        <w:rPr>
          <w:rFonts w:asciiTheme="majorHAnsi" w:hAnsiTheme="majorHAnsi" w:eastAsiaTheme="minorEastAsia" w:cstheme="majorHAnsi"/>
          <w:i w:val="0"/>
          <w:iCs w:val="0"/>
          <w:sz w:val="22"/>
          <w:szCs w:val="22"/>
        </w:rPr>
        <w:t>T</w:t>
      </w:r>
      <w:r w:rsidRPr="00BC3B2E">
        <w:rPr>
          <w:rFonts w:asciiTheme="majorHAnsi" w:hAnsiTheme="majorHAnsi" w:eastAsiaTheme="minorEastAsia" w:cstheme="majorHAnsi"/>
          <w:i w:val="0"/>
          <w:iCs w:val="0"/>
          <w:sz w:val="22"/>
          <w:szCs w:val="22"/>
          <w:lang w:val="en-US"/>
        </w:rPr>
        <w:t>ypes and characteristics of plastic commonly found in the natural environment. Adapted from</w:t>
      </w:r>
      <w:r w:rsidRPr="00BC3B2E">
        <w:rPr>
          <w:rFonts w:asciiTheme="majorHAnsi" w:hAnsiTheme="majorHAnsi" w:eastAsiaTheme="minorEastAsia" w:cstheme="majorHAnsi"/>
          <w:sz w:val="22"/>
          <w:szCs w:val="22"/>
          <w:lang w:val="en-US"/>
        </w:rPr>
        <w:t xml:space="preserve"> </w:t>
      </w:r>
      <w:r w:rsidRPr="00BC3B2E">
        <w:rPr>
          <w:rFonts w:asciiTheme="majorHAnsi" w:hAnsiTheme="majorHAnsi" w:cstheme="majorHAnsi"/>
        </w:rPr>
        <w:fldChar w:fldCharType="begin" w:fldLock="1"/>
      </w:r>
      <w:r w:rsidRPr="00BC3B2E" w:rsidR="00BD3260">
        <w:rPr>
          <w:rFonts w:asciiTheme="majorHAnsi" w:hAnsiTheme="majorHAnsi" w:cstheme="majorHAnsi"/>
          <w:i w:val="0"/>
          <w:sz w:val="22"/>
          <w:szCs w:val="22"/>
          <w:lang w:val="en-US"/>
        </w:rPr>
        <w:instrText>ADDIN CSL_CITATION {"citationItems":[{"id":"ITEM-1","itemData":{"DOI":"10.1016/j.scitotenv.2016.05.084","ISBN":"1879-1026 (Electronic)\\r0048-9697 (Linking)","ISSN":"18791026","PMID":"27232963","abstract":"This review article summarises the sources, occurrence, fate and effects of plastic waste in the marine environment. Due to its resistance to degradation, most plastic debris will persist in the environment for centuries and may be transported far from its source, including great distances out to sea. Land- and ocean-based sources are the major sources of plastic entering the environment, with domestic, industrial and fishing activities being the most important contributors. Ocean gyres are particular hotspots of plastic waste accumulation. Both macroplastics and microplastics pose a risk to organisms in the natural environment, for example, through ingestion or entanglement in the plastic. Many studies have investigated the potential uptake of hydrophobic contaminants, which can then bioaccumulate in the food chain, from plastic waste by organisms. To address the issue of plastic pollution in the marine environment, governments should first play an active role in addressing the issue of plastic waste by introducing legislation to control the sources of plastic debris and the use of plastic additives. In addition, plastics industries should take responsibility for the end-of-life of their products by introducing plastic recycling or upgrading programmes.","author":[{"dropping-particle":"","family":"Li","given":"W. C.","non-dropping-particle":"","parse-names":false,"suffix":""},{"dropping-particle":"","family":"Tse","given":"H. F.","non-dropping-particle":"","parse-names":false,"suffix":""},{"dropping-particle":"","family":"Fok","given":"L.","non-dropping-particle":"","parse-names":false,"suffix":""}],"container-title":"Science of the Total Environment","id":"ITEM-1","issued":{"date-parts":[["2016"]]},"page":"333-349","title":"Plastic waste in the marine environment: A review of sources, occurrence and effects","type":"article-journal","volume":"566-567"},"uris":["http://www.mendeley.com/documents/?uuid=3102f92c-af66-4e75-91ea-5e29f9bf87dd"]}],"mendeley":{"formattedCitation":"(Li, Tse and Fok, 2016)","plainTextFormattedCitation":"(Li, Tse and Fok, 2016)","previouslyFormattedCitation":"(Li, Tse and Fok, 2016)"},"properties":{"noteIndex":0},"schema":"https://github.com/citation-style-language/schema/raw/master/csl-citation.json"}</w:instrText>
      </w:r>
      <w:r w:rsidRPr="00BC3B2E">
        <w:rPr>
          <w:rFonts w:asciiTheme="majorHAnsi" w:hAnsiTheme="majorHAnsi" w:cstheme="majorHAnsi"/>
          <w:i w:val="0"/>
          <w:sz w:val="22"/>
          <w:szCs w:val="22"/>
          <w:lang w:val="en-US"/>
        </w:rPr>
        <w:fldChar w:fldCharType="separate"/>
      </w:r>
      <w:r w:rsidRPr="00BC3B2E" w:rsidR="0030216E">
        <w:rPr>
          <w:rFonts w:asciiTheme="majorHAnsi" w:hAnsiTheme="majorHAnsi" w:eastAsiaTheme="minorEastAsia" w:cstheme="majorHAnsi"/>
          <w:i w:val="0"/>
          <w:iCs w:val="0"/>
          <w:noProof/>
          <w:sz w:val="22"/>
          <w:szCs w:val="22"/>
          <w:lang w:val="en-US"/>
        </w:rPr>
        <w:t>(Li, Tse and Fok, 2016)</w:t>
      </w:r>
      <w:r w:rsidRPr="00BC3B2E">
        <w:rPr>
          <w:rFonts w:asciiTheme="majorHAnsi" w:hAnsiTheme="majorHAnsi" w:cstheme="majorHAnsi"/>
        </w:rPr>
        <w:fldChar w:fldCharType="end"/>
      </w:r>
    </w:p>
    <w:tbl>
      <w:tblPr>
        <w:tblStyle w:val="TableGrid"/>
        <w:tblW w:w="10632" w:type="dxa"/>
        <w:jc w:val="center"/>
        <w:tblBorders>
          <w:left w:val="none" w:color="auto" w:sz="0" w:space="0"/>
          <w:right w:val="none" w:color="auto" w:sz="0" w:space="0"/>
          <w:insideV w:val="none" w:color="auto" w:sz="0" w:space="0"/>
        </w:tblBorders>
        <w:tblLook w:val="04A0" w:firstRow="1" w:lastRow="0" w:firstColumn="1" w:lastColumn="0" w:noHBand="0" w:noVBand="1"/>
      </w:tblPr>
      <w:tblGrid>
        <w:gridCol w:w="1413"/>
        <w:gridCol w:w="2268"/>
        <w:gridCol w:w="1134"/>
        <w:gridCol w:w="5817"/>
      </w:tblGrid>
      <w:tr w:rsidRPr="00BC3B2E" w:rsidR="00467EEE" w:rsidTr="00570623" w14:paraId="1B68F1E4" w14:textId="77777777">
        <w:trPr>
          <w:jc w:val="center"/>
        </w:trPr>
        <w:tc>
          <w:tcPr>
            <w:tcW w:w="1413" w:type="dxa"/>
            <w:shd w:val="clear" w:color="auto" w:fill="DEEAF6" w:themeFill="accent1" w:themeFillTint="33"/>
            <w:vAlign w:val="center"/>
          </w:tcPr>
          <w:p w:rsidRPr="00BC3B2E" w:rsidR="00467EEE" w:rsidP="00570623" w:rsidRDefault="00467EEE" w14:paraId="279424B2"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Code</w:t>
            </w:r>
          </w:p>
        </w:tc>
        <w:tc>
          <w:tcPr>
            <w:tcW w:w="2268" w:type="dxa"/>
            <w:shd w:val="clear" w:color="auto" w:fill="DEEAF6" w:themeFill="accent1" w:themeFillTint="33"/>
            <w:vAlign w:val="center"/>
          </w:tcPr>
          <w:p w:rsidRPr="00BC3B2E" w:rsidR="00467EEE" w:rsidP="00570623" w:rsidRDefault="00467EEE" w14:paraId="79507ABB"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Plastic resin type</w:t>
            </w:r>
          </w:p>
        </w:tc>
        <w:tc>
          <w:tcPr>
            <w:tcW w:w="1134" w:type="dxa"/>
            <w:shd w:val="clear" w:color="auto" w:fill="DEEAF6" w:themeFill="accent1" w:themeFillTint="33"/>
            <w:vAlign w:val="center"/>
          </w:tcPr>
          <w:p w:rsidRPr="00BC3B2E" w:rsidR="00467EEE" w:rsidP="00570623" w:rsidRDefault="00467EEE" w14:paraId="1F814F5F"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Specific gravity </w:t>
            </w:r>
            <w:r w:rsidRPr="00BC3B2E">
              <w:rPr>
                <w:rFonts w:asciiTheme="majorHAnsi" w:hAnsiTheme="majorHAnsi" w:eastAsiaTheme="minorEastAsia" w:cstheme="majorHAnsi"/>
                <w:vertAlign w:val="superscript"/>
                <w:lang w:val="en-US"/>
              </w:rPr>
              <w:t>a</w:t>
            </w:r>
          </w:p>
        </w:tc>
        <w:tc>
          <w:tcPr>
            <w:tcW w:w="5817" w:type="dxa"/>
            <w:shd w:val="clear" w:color="auto" w:fill="DEEAF6" w:themeFill="accent1" w:themeFillTint="33"/>
            <w:vAlign w:val="center"/>
          </w:tcPr>
          <w:p w:rsidRPr="00BC3B2E" w:rsidR="00467EEE" w:rsidP="00570623" w:rsidRDefault="00467EEE" w14:paraId="3ECEB7AB" w14:textId="77777777">
            <w:pPr>
              <w:rPr>
                <w:rFonts w:asciiTheme="majorHAnsi" w:hAnsiTheme="majorHAnsi" w:eastAsiaTheme="minorEastAsia" w:cstheme="majorHAnsi"/>
              </w:rPr>
            </w:pPr>
            <w:r w:rsidRPr="00BC3B2E">
              <w:rPr>
                <w:rFonts w:asciiTheme="majorHAnsi" w:hAnsiTheme="majorHAnsi" w:eastAsiaTheme="minorEastAsia" w:cstheme="majorHAnsi"/>
                <w:lang w:val="en-US"/>
              </w:rPr>
              <w:t>Degradation information</w:t>
            </w:r>
          </w:p>
        </w:tc>
      </w:tr>
      <w:tr w:rsidRPr="00BC3B2E" w:rsidR="00467EEE" w:rsidTr="00570623" w14:paraId="2E3EAD96" w14:textId="77777777">
        <w:trPr>
          <w:jc w:val="center"/>
        </w:trPr>
        <w:tc>
          <w:tcPr>
            <w:tcW w:w="1413" w:type="dxa"/>
            <w:vAlign w:val="center"/>
          </w:tcPr>
          <w:p w:rsidRPr="00BC3B2E" w:rsidR="00467EEE" w:rsidP="00570623" w:rsidRDefault="00467EEE" w14:paraId="24147858"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1</w:t>
            </w:r>
          </w:p>
        </w:tc>
        <w:tc>
          <w:tcPr>
            <w:tcW w:w="2268" w:type="dxa"/>
            <w:vAlign w:val="center"/>
          </w:tcPr>
          <w:p w:rsidRPr="00BC3B2E" w:rsidR="00467EEE" w:rsidP="00C935EB" w:rsidRDefault="00467EEE" w14:paraId="40598A81"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Polyethylene tetrapthalate (PETE)</w:t>
            </w:r>
          </w:p>
        </w:tc>
        <w:tc>
          <w:tcPr>
            <w:tcW w:w="1134" w:type="dxa"/>
            <w:vAlign w:val="center"/>
          </w:tcPr>
          <w:p w:rsidRPr="00BC3B2E" w:rsidR="00467EEE" w:rsidP="00C935EB" w:rsidRDefault="00467EEE" w14:paraId="46235C17"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1.37</w:t>
            </w:r>
          </w:p>
        </w:tc>
        <w:tc>
          <w:tcPr>
            <w:tcW w:w="5817" w:type="dxa"/>
            <w:vAlign w:val="center"/>
          </w:tcPr>
          <w:p w:rsidRPr="00BC3B2E" w:rsidR="00467EEE" w:rsidP="00632A5A" w:rsidRDefault="009D1976" w14:paraId="5590C767" w14:textId="486BCA52">
            <w:pPr>
              <w:rPr>
                <w:rFonts w:asciiTheme="majorHAnsi" w:hAnsiTheme="majorHAnsi" w:cstheme="majorHAnsi"/>
                <w:lang w:val="en-US"/>
              </w:rPr>
            </w:pPr>
            <w:r w:rsidRPr="00BC3B2E">
              <w:rPr>
                <w:rFonts w:asciiTheme="majorHAnsi" w:hAnsiTheme="majorHAnsi" w:cstheme="majorHAnsi"/>
                <w:lang w:val="en-US"/>
              </w:rPr>
              <w:t xml:space="preserve">Due to its aromatic groups the polymer is non-degradable under normal conditions </w:t>
            </w:r>
            <w:r w:rsidRPr="00BC3B2E">
              <w:rPr>
                <w:rFonts w:asciiTheme="majorHAnsi" w:hAnsiTheme="majorHAnsi" w:cstheme="majorHAnsi"/>
                <w:lang w:val="en-US"/>
              </w:rPr>
              <w:fldChar w:fldCharType="begin" w:fldLock="1"/>
            </w:r>
            <w:r w:rsidRPr="00BC3B2E">
              <w:rPr>
                <w:rFonts w:asciiTheme="majorHAnsi" w:hAnsiTheme="majorHAnsi" w:cstheme="majorHAnsi"/>
                <w:lang w:val="en-US"/>
              </w:rPr>
              <w:instrText>ADDIN CSL_CITATION {"citationItems":[{"id":"ITEM-1","itemData":{"DOI":"10.3390/polym5010001","ISBN":"6139214513","ISSN":"20734360","abstract":"With increasing global consumption and their natural resistance to degradation, plastic materials and their accumulation in the environment is of increasing concern. This review aims to present a general overview of the current state of knowledge in areas that relate to biodegradation of polymers, especially poly(ethylene terephthalate) (PET). This includes an outline of the problems associated with plastic pollution in the marine environment, a description of the properties, commercial manufacturing and degradability of PET, an overview of the potential for biodegradation of conventional polymers and biodegradable polymers already in production.","author":[{"dropping-particle":"","family":"Webb","given":"Hayden K.","non-dropping-particle":"","parse-names":false,"suffix":""},{"dropping-particle":"","family":"Arnott","given":"Jaimys","non-dropping-particle":"","parse-names":false,"suffix":""},{"dropping-particle":"","family":"Crawford","given":"Russell J.","non-dropping-particle":"","parse-names":false,"suffix":""},{"dropping-particle":"","family":"Ivanova","given":"Elena P.","non-dropping-particle":"","parse-names":false,"suffix":""}],"container-title":"Polymers","id":"ITEM-1","issue":"1","issued":{"date-parts":[["2013"]]},"page":"1-18","title":"Plastic degradation and its environmental implications with special reference to poly(ethylene terephthalate)","type":"article-journal","volume":"5"},"uris":["http://www.mendeley.com/documents/?uuid=8d06fde0-5685-4434-a15f-2cb98db37f78"]}],"mendeley":{"formattedCitation":"(Webb &lt;i&gt;et al.&lt;/i&gt;, 2013)","plainTextFormattedCitation":"(Webb et al., 2013)","previouslyFormattedCitation":"(Webb &lt;i&gt;et al.&lt;/i&gt;, 2013)"},"properties":{"noteIndex":0},"schema":"https://github.com/citation-style-language/schema/raw/master/csl-citation.json"}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cstheme="majorHAnsi"/>
                <w:noProof/>
                <w:lang w:val="en-US"/>
              </w:rPr>
              <w:t xml:space="preserve">(Webb </w:t>
            </w:r>
            <w:r w:rsidRPr="00BC3B2E">
              <w:rPr>
                <w:rFonts w:asciiTheme="majorHAnsi" w:hAnsiTheme="majorHAnsi" w:cstheme="majorHAnsi"/>
                <w:i/>
                <w:noProof/>
                <w:lang w:val="en-US"/>
              </w:rPr>
              <w:t>et al.</w:t>
            </w:r>
            <w:r w:rsidRPr="00BC3B2E">
              <w:rPr>
                <w:rFonts w:asciiTheme="majorHAnsi" w:hAnsiTheme="majorHAnsi" w:cstheme="majorHAnsi"/>
                <w:noProof/>
                <w:lang w:val="en-US"/>
              </w:rPr>
              <w:t>, 2013)</w:t>
            </w:r>
            <w:r w:rsidRPr="00BC3B2E">
              <w:rPr>
                <w:rFonts w:asciiTheme="majorHAnsi" w:hAnsiTheme="majorHAnsi" w:cstheme="majorHAnsi"/>
                <w:lang w:val="en-US"/>
              </w:rPr>
              <w:fldChar w:fldCharType="end"/>
            </w:r>
            <w:r w:rsidRPr="00BC3B2E" w:rsidR="00632A5A">
              <w:rPr>
                <w:rFonts w:asciiTheme="majorHAnsi" w:hAnsiTheme="majorHAnsi" w:cstheme="majorHAnsi"/>
                <w:lang w:val="en-US"/>
              </w:rPr>
              <w:t xml:space="preserve"> but m</w:t>
            </w:r>
            <w:r w:rsidRPr="00BC3B2E">
              <w:rPr>
                <w:rFonts w:asciiTheme="majorHAnsi" w:hAnsiTheme="majorHAnsi" w:cstheme="majorHAnsi"/>
                <w:lang w:val="en-US"/>
              </w:rPr>
              <w:t xml:space="preserve">icrobial decomposition of its subunit DTP </w:t>
            </w:r>
            <w:r w:rsidRPr="00BC3B2E">
              <w:rPr>
                <w:rFonts w:asciiTheme="majorHAnsi" w:hAnsiTheme="majorHAnsi" w:cstheme="majorHAnsi"/>
                <w:lang w:val="en-US"/>
              </w:rPr>
              <w:fldChar w:fldCharType="begin" w:fldLock="1"/>
            </w:r>
            <w:r w:rsidRPr="00BC3B2E" w:rsidR="00FA1738">
              <w:rPr>
                <w:rFonts w:asciiTheme="majorHAnsi" w:hAnsiTheme="majorHAnsi" w:cstheme="majorHAnsi"/>
                <w:lang w:val="en-US"/>
              </w:rPr>
              <w:instrText>ADDIN CSL_CITATION {"citationItems":[{"id":"ITEM-1","itemData":{"DOI":"10.1002/app.20556","ISSN":"00218995","abstract":"The degradation of diethylene glycol terephthalate (DTP) and polyethylene terephthalate fiber (PET fiber) by microbes and lipase was studied. The HPLC method was used to determine the degradation ratio and degradation rule of DTP. Greater than 90% DTP was degraded by microbes in 24 days and 40% by lipase in 24 h. The degradation of DTP can be described by the first-order reaction model. Although the biodegradation ratio of PET fiber was still weak, we demonstrated with SEM micrographs and HPLC analysis that microbes and lipase could act on the PET fiber and there were some cracks on the surface of the fiber. © 2004 Wiley Periodicals, Inc.","author":[{"dropping-particle":"","family":"Zhang","given":"Jianfei","non-dropping-particle":"","parse-names":false,"suffix":""},{"dropping-particle":"","family":"Wang","given":"Xiaochun","non-dropping-particle":"","parse-names":false,"suffix":""},{"dropping-particle":"","family":"Gong","given":"Jixian","non-dropping-particle":"","parse-names":false,"suffix":""},{"dropping-particle":"","family":"Gu","given":"Zhenya","non-dropping-particle":"","parse-names":false,"suffix":""}],"container-title":"Journal of Applied Polymer Science","id":"ITEM-1","issue":"3","issued":{"date-parts":[["2004"]]},"page":"1089-1096","title":"A study on the biodegradability of polyethylene terephthalate fiber and diethylene glycol terephthalate","type":"article-journal","volume":"93"},"uris":["http://www.mendeley.com/documents/?uuid=0ae8d8f0-f1f1-4436-a6c6-7e56d18ad255"]}],"mendeley":{"formattedCitation":"(Zhang &lt;i&gt;et al.&lt;/i&gt;, 2004)","plainTextFormattedCitation":"(Zhang et al., 2004)","previouslyFormattedCitation":"(Zhang &lt;i&gt;et al.&lt;/i&gt;, 2004)"},"properties":{"noteIndex":0},"schema":"https://github.com/citation-style-language/schema/raw/master/csl-citation.json"}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cstheme="majorHAnsi"/>
                <w:noProof/>
                <w:lang w:val="en-US"/>
              </w:rPr>
              <w:t xml:space="preserve">(Zhang </w:t>
            </w:r>
            <w:r w:rsidRPr="00BC3B2E">
              <w:rPr>
                <w:rFonts w:asciiTheme="majorHAnsi" w:hAnsiTheme="majorHAnsi" w:cstheme="majorHAnsi"/>
                <w:i/>
                <w:noProof/>
                <w:lang w:val="en-US"/>
              </w:rPr>
              <w:t>et al.</w:t>
            </w:r>
            <w:r w:rsidRPr="00BC3B2E">
              <w:rPr>
                <w:rFonts w:asciiTheme="majorHAnsi" w:hAnsiTheme="majorHAnsi" w:cstheme="majorHAnsi"/>
                <w:noProof/>
                <w:lang w:val="en-US"/>
              </w:rPr>
              <w:t>, 2004)</w:t>
            </w:r>
            <w:r w:rsidRPr="00BC3B2E">
              <w:rPr>
                <w:rFonts w:asciiTheme="majorHAnsi" w:hAnsiTheme="majorHAnsi" w:cstheme="majorHAnsi"/>
                <w:lang w:val="en-US"/>
              </w:rPr>
              <w:fldChar w:fldCharType="end"/>
            </w:r>
          </w:p>
        </w:tc>
      </w:tr>
      <w:tr w:rsidRPr="00BC3B2E" w:rsidR="00467EEE" w:rsidTr="00570623" w14:paraId="400C047C" w14:textId="77777777">
        <w:trPr>
          <w:jc w:val="center"/>
        </w:trPr>
        <w:tc>
          <w:tcPr>
            <w:tcW w:w="1413" w:type="dxa"/>
            <w:vAlign w:val="center"/>
          </w:tcPr>
          <w:p w:rsidRPr="00BC3B2E" w:rsidR="00467EEE" w:rsidP="00570623" w:rsidRDefault="00467EEE" w14:paraId="35960DF0"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2</w:t>
            </w:r>
          </w:p>
        </w:tc>
        <w:tc>
          <w:tcPr>
            <w:tcW w:w="2268" w:type="dxa"/>
            <w:vAlign w:val="center"/>
          </w:tcPr>
          <w:p w:rsidRPr="00BC3B2E" w:rsidR="00467EEE" w:rsidP="00C935EB" w:rsidRDefault="00467EEE" w14:paraId="58A17DBD"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High density polyethylene (HDPE)</w:t>
            </w:r>
          </w:p>
        </w:tc>
        <w:tc>
          <w:tcPr>
            <w:tcW w:w="1134" w:type="dxa"/>
            <w:vAlign w:val="center"/>
          </w:tcPr>
          <w:p w:rsidRPr="00BC3B2E" w:rsidR="00467EEE" w:rsidP="00C935EB" w:rsidRDefault="00467EEE" w14:paraId="4661956D"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0.94</w:t>
            </w:r>
          </w:p>
        </w:tc>
        <w:tc>
          <w:tcPr>
            <w:tcW w:w="5817" w:type="dxa"/>
            <w:vAlign w:val="center"/>
          </w:tcPr>
          <w:p w:rsidRPr="00BC3B2E" w:rsidR="00467EEE" w:rsidP="0030216E" w:rsidRDefault="00467EEE" w14:paraId="28AE414E" w14:textId="766DB199">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Medium weight loss (0.5–0.8%) when immersed for 6 months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{"citationItems":[{"id":"ITEM-1","itemData":{"DOI":"10.1016/j.polymdegradstab.2007.03.029","ISBN":"0141-3910","ISSN":"01413910","abstract":"High density polyethylene (HDPE), low density polyethylene (LDPE) and polypropylene (PP) coupons were immersed for a period of 6 months in Bay of Bengal near Chennai Port (Port) and Fisheries Survey of India (FSI). Samples were retrieved every month and the extent of biofouling and biodegradation were monitored by measuring biological and physicochemical parameters. Dissolved oxygen and oxidation reduction potential were higher at Port than at FSI. Total suspended solids and organic matter were more on PP, followed by HDPE and LDPE indicating hydrophobic surfaces favour more biofouling. Pseudomonas sp., anaerobic, heterotrophic and iron-reducing bacteria were observed on polymer surface. Biofouling was found to depend on the season, loading being highest in the month of August. Chlorophyll was higher at FSI than at Port due to higher pollution levels and also being closer to the shores. Maximum weight loss was seen in LDPE (1.5-2.5%), followed by that in HDPE (0.5-0.8%) and finally in PP (0.5-0.6%) samples deployed at Port in the six month time period. © 2007 Elsevier Ltd. All rights reserved.","author":[{"dropping-particle":"","family":"Sudhakar","given":"M.","non-dropping-particle":"","parse-names":false,"suffix":""},{"dropping-particle":"","family":"Trishul","given":"A.","non-dropping-particle":"","parse-names":false,"suffix":""},{"dropping-particle":"","family":"Doble","given":"Mukesh","non-dropping-particle":"","parse-names":false,"suffix":""},{"dropping-particle":"","family":"Suresh Kumar","given":"K.","non-dropping-particle":"","parse-names":false,"suffix":""},{"dropping-particle":"","family":"Syed Jahan","given":"S.","non-dropping-particle":"","parse-names":false,"suffix":""},{"dropping-particle":"","family":"Inbakandan","given":"D.","non-dropping-particle":"","parse-names":false,"suffix":""},{"dropping-particle":"","family":"Viduthalai","given":"R. R.","non-dropping-particle":"","parse-names":false,"suffix":""},{"dropping-particle":"","family":"Umadevi","given":"V. R.","non-dropping-particle":"","parse-names":false,"suffix":""},{"dropping-particle":"","family":"Sriyutha Murthy","given":"P.","non-dropping-particle":"","parse-names":false,"suffix":""},{"dropping-particle":"","family":"Venkatesan","given":"R.","non-dropping-particle":"","parse-names":false,"suffix":""}],"container-title":"Polymer Degradation and Stability","id":"ITEM-1","issue":"9","issued":{"date-parts":[["2007"]]},"page":"1743-1752","title":"Biofouling and biodegradation of polyolefins in ocean waters","type":"article-journal","volume":"92"},"uris":["http://www.mendeley.com/documents/?uuid=7a7d82e2-91d7-425d-baeb-464f1d2a7f36"]}],"mendeley":{"formattedCitation":"(Sudhakar &lt;i&gt;et al.&lt;/i&gt;, 2007)","plainTextFormattedCitation":"(Sudhakar et al., 2007)","previouslyFormattedCitation":"(Sudhakar &lt;i&gt;et al.&lt;/i&gt;, 2007)"},"properties":{"noteIndex":0},"schema":"https://github.com/citation-style-language/schema/raw/master/csl-citation.json"}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(Sudhakar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2007)</w:t>
            </w:r>
            <w:r w:rsidRPr="00BC3B2E">
              <w:rPr>
                <w:rFonts w:asciiTheme="majorHAnsi" w:hAnsiTheme="majorHAnsi" w:cstheme="majorHAnsi"/>
              </w:rPr>
              <w:fldChar w:fldCharType="end"/>
            </w:r>
          </w:p>
        </w:tc>
      </w:tr>
      <w:tr w:rsidRPr="00BC3B2E" w:rsidR="00467EEE" w:rsidTr="00570623" w14:paraId="320443FC" w14:textId="77777777">
        <w:trPr>
          <w:jc w:val="center"/>
        </w:trPr>
        <w:tc>
          <w:tcPr>
            <w:tcW w:w="1413" w:type="dxa"/>
            <w:vAlign w:val="center"/>
          </w:tcPr>
          <w:p w:rsidRPr="00BC3B2E" w:rsidR="00467EEE" w:rsidP="00570623" w:rsidRDefault="00467EEE" w14:paraId="2814D6E6"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3</w:t>
            </w:r>
          </w:p>
        </w:tc>
        <w:tc>
          <w:tcPr>
            <w:tcW w:w="2268" w:type="dxa"/>
            <w:vAlign w:val="center"/>
          </w:tcPr>
          <w:p w:rsidRPr="00BC3B2E" w:rsidR="00467EEE" w:rsidP="00C935EB" w:rsidRDefault="00467EEE" w14:paraId="428504D4"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Polyvinyl chloride (PVC)</w:t>
            </w:r>
          </w:p>
        </w:tc>
        <w:tc>
          <w:tcPr>
            <w:tcW w:w="1134" w:type="dxa"/>
            <w:vAlign w:val="center"/>
          </w:tcPr>
          <w:p w:rsidRPr="00BC3B2E" w:rsidR="00467EEE" w:rsidP="00C935EB" w:rsidRDefault="00467EEE" w14:paraId="0417199A"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1.38</w:t>
            </w:r>
          </w:p>
        </w:tc>
        <w:tc>
          <w:tcPr>
            <w:tcW w:w="5817" w:type="dxa"/>
            <w:vAlign w:val="center"/>
          </w:tcPr>
          <w:p w:rsidRPr="00BC3B2E" w:rsidR="00467EEE" w:rsidP="0030216E" w:rsidRDefault="00467EEE" w14:paraId="053DE198" w14:textId="117722F2">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Six microorganisms reported to degrade different types of plastics. Having low molecular weight can be exposed to biodegradation by the use of white-rot fungi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{"citationItems":[{"id":"ITEM-1","itemData":{"DOI":"10.1016/j.biotechadv.2007.12.005","ISBN":"0734-9750","ISSN":"07349750","PMID":"18337047","abstract":"Lack of degradability and the closing of landfill sites as well as growing water and land pollution problems have led to concern about plastics. With the excessive use of plastics and increasing pressure being placed on capacities available for plastic waste disposal, the need for biodegradable plastics and biodegradation of plastic wastes has assumed increasing importance in the last few years. Awareness of the waste problem and its impact on the environment has awakened new interest in the area of degradable polymers. The interest in environmental issues is growing and there are increasing demands to develop material which do not burden the environment significantly. Biodegradation is necessary for water-soluble or water-immiscible polymers because they eventually enter streams which can neither be recycled nor incinerated. It is important to consider the microbial degradation of natural and synthetic polymers in order to understand what is necessary for biodegradation and the mechanisms involved. This requires understanding of the interactions between materials and microorganisms and the biochemical changes involved. Widespread studies on the biodegradation of plastics have been carried out in order to overcome the environmental problems associated with synthetic plastic waste. This paper reviews the current research on the biodegradation of biodegradable and also the conventional synthetic plastics and also use of various techniques for the analysis of degradation in vitro. © 2008 Elsevier Inc. All rights reserved.","author":[{"dropping-particle":"","family":"Shah","given":"Aamer Ali","non-dropping-particle":"","parse-names":false,"suffix":""},{"dropping-particle":"","family":"Hasan","given":"Fariha","non-dropping-particle":"","parse-names":false,"suffix":""},{"dropping-particle":"","family":"Hameed","given":"Abdul","non-dropping-particle":"","parse-names":false,"suffix":""},{"dropping-particle":"","family":"Ahmed","given":"Safia","non-dropping-particle":"","parse-names":false,"suffix":""}],"container-title":"Biotechnology Advances","id":"ITEM-1","issue":"3","issued":{"date-parts":[["2008"]]},"page":"246-265","title":"Biological degradation of plastics: A comprehensive review","type":"article-journal","volume":"26"},"uris":["http://www.mendeley.com/documents/?uuid=122f7463-f127-4979-8a05-9a8eb7ec1d40"]}],"mendeley":{"formattedCitation":"(Shah &lt;i&gt;et al.&lt;/i&gt;, 2008)","plainTextFormattedCitation":"(Shah et al., 2008)","previouslyFormattedCitation":"(Shah &lt;i&gt;et al.&lt;/i&gt;, 2008)"},"properties":{"noteIndex":0},"schema":"https://github.com/citation-style-language/schema/raw/master/csl-citation.json"}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(Shah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2008)</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w:t>
            </w:r>
          </w:p>
        </w:tc>
      </w:tr>
      <w:tr w:rsidRPr="00BC3B2E" w:rsidR="00467EEE" w:rsidTr="00570623" w14:paraId="20C9DE4A" w14:textId="77777777">
        <w:trPr>
          <w:jc w:val="center"/>
        </w:trPr>
        <w:tc>
          <w:tcPr>
            <w:tcW w:w="1413" w:type="dxa"/>
            <w:vAlign w:val="center"/>
          </w:tcPr>
          <w:p w:rsidRPr="00BC3B2E" w:rsidR="00467EEE" w:rsidP="00570623" w:rsidRDefault="00467EEE" w14:paraId="68B0E420"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4</w:t>
            </w:r>
          </w:p>
        </w:tc>
        <w:tc>
          <w:tcPr>
            <w:tcW w:w="2268" w:type="dxa"/>
            <w:vAlign w:val="center"/>
          </w:tcPr>
          <w:p w:rsidRPr="00BC3B2E" w:rsidR="00467EEE" w:rsidP="00C935EB" w:rsidRDefault="00467EEE" w14:paraId="652C87B3"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Low density polyethylene (LDPE)</w:t>
            </w:r>
          </w:p>
        </w:tc>
        <w:tc>
          <w:tcPr>
            <w:tcW w:w="1134" w:type="dxa"/>
            <w:vAlign w:val="center"/>
          </w:tcPr>
          <w:p w:rsidRPr="00BC3B2E" w:rsidR="00467EEE" w:rsidP="00C935EB" w:rsidRDefault="00467EEE" w14:paraId="785EC354"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0.91-0.93</w:t>
            </w:r>
          </w:p>
        </w:tc>
        <w:tc>
          <w:tcPr>
            <w:tcW w:w="5817" w:type="dxa"/>
            <w:vAlign w:val="center"/>
          </w:tcPr>
          <w:p w:rsidRPr="00BC3B2E" w:rsidR="00467EEE" w:rsidP="00C935EB" w:rsidRDefault="00467EEE" w14:paraId="66785D88"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Rates of 0.2% and 5.7% carbon conversion per 10 years without and with pre-photodegradation were reported (Andrady, 2011)</w:t>
            </w:r>
          </w:p>
          <w:p w:rsidRPr="00BC3B2E" w:rsidR="00467EEE" w:rsidP="00C935EB" w:rsidRDefault="00467EEE" w14:paraId="32A91987" w14:textId="77777777">
            <w:pPr>
              <w:rPr>
                <w:rFonts w:asciiTheme="majorHAnsi" w:hAnsiTheme="majorHAnsi" w:cstheme="majorHAnsi"/>
                <w:lang w:val="en-US"/>
              </w:rPr>
            </w:pPr>
          </w:p>
          <w:p w:rsidRPr="00BC3B2E" w:rsidR="00467EEE" w:rsidP="0030216E" w:rsidRDefault="00467EEE" w14:paraId="1C4511D5" w14:textId="17296F8B">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Maximum weight loss when immersed for 6 months (1.5–2.5%)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{"citationItems":[{"id":"ITEM-1","itemData":{"DOI":"10.1016/j.polymdegradstab.2007.03.029","ISBN":"0141-3910","ISSN":"01413910","abstract":"High density polyethylene (HDPE), low density polyethylene (LDPE) and polypropylene (PP) coupons were immersed for a period of 6 months in Bay of Bengal near Chennai Port (Port) and Fisheries Survey of India (FSI). Samples were retrieved every month and the extent of biofouling and biodegradation were monitored by measuring biological and physicochemical parameters. Dissolved oxygen and oxidation reduction potential were higher at Port than at FSI. Total suspended solids and organic matter were more on PP, followed by HDPE and LDPE indicating hydrophobic surfaces favour more biofouling. Pseudomonas sp., anaerobic, heterotrophic and iron-reducing bacteria were observed on polymer surface. Biofouling was found to depend on the season, loading being highest in the month of August. Chlorophyll was higher at FSI than at Port due to higher pollution levels and also being closer to the shores. Maximum weight loss was seen in LDPE (1.5-2.5%), followed by that in HDPE (0.5-0.8%) and finally in PP (0.5-0.6%) samples deployed at Port in the six month time period. © 2007 Elsevier Ltd. All rights reserved.","author":[{"dropping-particle":"","family":"Sudhakar","given":"M.","non-dropping-particle":"","parse-names":false,"suffix":""},{"dropping-particle":"","family":"Trishul","given":"A.","non-dropping-particle":"","parse-names":false,"suffix":""},{"dropping-particle":"","family":"Doble","given":"Mukesh","non-dropping-particle":"","parse-names":false,"suffix":""},{"dropping-particle":"","family":"Suresh Kumar","given":"K.","non-dropping-particle":"","parse-names":false,"suffix":""},{"dropping-particle":"","family":"Syed Jahan","given":"S.","non-dropping-particle":"","parse-names":false,"suffix":""},{"dropping-particle":"","family":"Inbakandan","given":"D.","non-dropping-particle":"","parse-names":false,"suffix":""},{"dropping-particle":"","family":"Viduthalai","given":"R. R.","non-dropping-particle":"","parse-names":false,"suffix":""},{"dropping-particle":"","family":"Umadevi","given":"V. R.","non-dropping-particle":"","parse-names":false,"suffix":""},{"dropping-particle":"","family":"Sriyutha Murthy","given":"P.","non-dropping-particle":"","parse-names":false,"suffix":""},{"dropping-particle":"","family":"Venkatesan","given":"R.","non-dropping-particle":"","parse-names":false,"suffix":""}],"container-title":"Polymer Degradation and Stability","id":"ITEM-1","issue":"9","issued":{"date-parts":[["2007"]]},"page":"1743-1752","title":"Biofouling and biodegradation of polyolefins in ocean waters","type":"article-journal","volume":"92"},"uris":["http://www.mendeley.com/documents/?uuid=7a7d82e2-91d7-425d-baeb-464f1d2a7f36"]}],"mendeley":{"formattedCitation":"(Sudhakar &lt;i&gt;et al.&lt;/i&gt;, 2007)","plainTextFormattedCitation":"(Sudhakar et al., 2007)","previouslyFormattedCitation":"(Sudhakar &lt;i&gt;et al.&lt;/i&gt;, 2007)"},"properties":{"noteIndex":0},"schema":"https://github.com/citation-style-language/schema/raw/master/csl-citation.json"}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(Sudhakar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2007)</w:t>
            </w:r>
            <w:r w:rsidRPr="00BC3B2E">
              <w:rPr>
                <w:rFonts w:asciiTheme="majorHAnsi" w:hAnsiTheme="majorHAnsi" w:cstheme="majorHAnsi"/>
              </w:rPr>
              <w:fldChar w:fldCharType="end"/>
            </w:r>
          </w:p>
        </w:tc>
      </w:tr>
      <w:tr w:rsidRPr="00BC3B2E" w:rsidR="00467EEE" w:rsidTr="00570623" w14:paraId="144737A1" w14:textId="77777777">
        <w:trPr>
          <w:jc w:val="center"/>
        </w:trPr>
        <w:tc>
          <w:tcPr>
            <w:tcW w:w="1413" w:type="dxa"/>
            <w:vAlign w:val="center"/>
          </w:tcPr>
          <w:p w:rsidRPr="00BC3B2E" w:rsidR="00467EEE" w:rsidP="00570623" w:rsidRDefault="00467EEE" w14:paraId="7B61826A"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5</w:t>
            </w:r>
          </w:p>
        </w:tc>
        <w:tc>
          <w:tcPr>
            <w:tcW w:w="2268" w:type="dxa"/>
            <w:vAlign w:val="center"/>
          </w:tcPr>
          <w:p w:rsidRPr="00BC3B2E" w:rsidR="00467EEE" w:rsidP="00C935EB" w:rsidRDefault="00467EEE" w14:paraId="66D50BED"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Polypropylene (PP)</w:t>
            </w:r>
          </w:p>
        </w:tc>
        <w:tc>
          <w:tcPr>
            <w:tcW w:w="1134" w:type="dxa"/>
            <w:vAlign w:val="center"/>
          </w:tcPr>
          <w:p w:rsidRPr="00BC3B2E" w:rsidR="00467EEE" w:rsidP="00C935EB" w:rsidRDefault="00467EEE" w14:paraId="163760D6"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0.85-0.83</w:t>
            </w:r>
          </w:p>
        </w:tc>
        <w:tc>
          <w:tcPr>
            <w:tcW w:w="5817" w:type="dxa"/>
            <w:vAlign w:val="center"/>
          </w:tcPr>
          <w:p w:rsidRPr="00BC3B2E" w:rsidR="00467EEE" w:rsidP="0030216E" w:rsidRDefault="00467EEE" w14:paraId="658AAE22" w14:textId="545FB79F">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Lowest weight loss (0.5–0.6%) when immersed for 6 months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{"citationItems":[{"id":"ITEM-1","itemData":{"DOI":"10.1016/j.polymdegradstab.2007.03.029","ISBN":"0141-3910","ISSN":"01413910","abstract":"High density polyethylene (HDPE), low density polyethylene (LDPE) and polypropylene (PP) coupons were immersed for a period of 6 months in Bay of Bengal near Chennai Port (Port) and Fisheries Survey of India (FSI). Samples were retrieved every month and the extent of biofouling and biodegradation were monitored by measuring biological and physicochemical parameters. Dissolved oxygen and oxidation reduction potential were higher at Port than at FSI. Total suspended solids and organic matter were more on PP, followed by HDPE and LDPE indicating hydrophobic surfaces favour more biofouling. Pseudomonas sp., anaerobic, heterotrophic and iron-reducing bacteria were observed on polymer surface. Biofouling was found to depend on the season, loading being highest in the month of August. Chlorophyll was higher at FSI than at Port due to higher pollution levels and also being closer to the shores. Maximum weight loss was seen in LDPE (1.5-2.5%), followed by that in HDPE (0.5-0.8%) and finally in PP (0.5-0.6%) samples deployed at Port in the six month time period. © 2007 Elsevier Ltd. All rights reserved.","author":[{"dropping-particle":"","family":"Sudhakar","given":"M.","non-dropping-particle":"","parse-names":false,"suffix":""},{"dropping-particle":"","family":"Trishul","given":"A.","non-dropping-particle":"","parse-names":false,"suffix":""},{"dropping-particle":"","family":"Doble","given":"Mukesh","non-dropping-particle":"","parse-names":false,"suffix":""},{"dropping-particle":"","family":"Suresh Kumar","given":"K.","non-dropping-particle":"","parse-names":false,"suffix":""},{"dropping-particle":"","family":"Syed Jahan","given":"S.","non-dropping-particle":"","parse-names":false,"suffix":""},{"dropping-particle":"","family":"Inbakandan","given":"D.","non-dropping-particle":"","parse-names":false,"suffix":""},{"dropping-particle":"","family":"Viduthalai","given":"R. R.","non-dropping-particle":"","parse-names":false,"suffix":""},{"dropping-particle":"","family":"Umadevi","given":"V. R.","non-dropping-particle":"","parse-names":false,"suffix":""},{"dropping-particle":"","family":"Sriyutha Murthy","given":"P.","non-dropping-particle":"","parse-names":false,"suffix":""},{"dropping-particle":"","family":"Venkatesan","given":"R.","non-dropping-particle":"","parse-names":false,"suffix":""}],"container-title":"Polymer Degradation and Stability","id":"ITEM-1","issue":"9","issued":{"date-parts":[["2007"]]},"page":"1743-1752","title":"Biofouling and biodegradation of polyolefins in ocean waters","type":"article-journal","volume":"92"},"uris":["http://www.mendeley.com/documents/?uuid=7a7d82e2-91d7-425d-baeb-464f1d2a7f36"]}],"mendeley":{"formattedCitation":"(Sudhakar &lt;i&gt;et al.&lt;/i&gt;, 2007)","plainTextFormattedCitation":"(Sudhakar et al., 2007)","previouslyFormattedCitation":"(Sudhakar &lt;i&gt;et al.&lt;/i&gt;, 2007)"},"properties":{"noteIndex":0},"schema":"https://github.com/citation-style-language/schema/raw/master/csl-citation.json"}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(Sudhakar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2007)</w:t>
            </w:r>
            <w:r w:rsidRPr="00BC3B2E">
              <w:rPr>
                <w:rFonts w:asciiTheme="majorHAnsi" w:hAnsiTheme="majorHAnsi" w:cstheme="majorHAnsi"/>
              </w:rPr>
              <w:fldChar w:fldCharType="end"/>
            </w:r>
          </w:p>
        </w:tc>
      </w:tr>
      <w:tr w:rsidRPr="00BC3B2E" w:rsidR="00467EEE" w:rsidTr="00570623" w14:paraId="57E35EFD" w14:textId="77777777">
        <w:trPr>
          <w:jc w:val="center"/>
        </w:trPr>
        <w:tc>
          <w:tcPr>
            <w:tcW w:w="1413" w:type="dxa"/>
            <w:vAlign w:val="center"/>
          </w:tcPr>
          <w:p w:rsidRPr="00BC3B2E" w:rsidR="00467EEE" w:rsidP="00570623" w:rsidRDefault="00467EEE" w14:paraId="0B2DD6D6" w14:textId="77777777">
            <w:pPr>
              <w:jc w:val="center"/>
              <w:rPr>
                <w:rFonts w:asciiTheme="majorHAnsi" w:hAnsiTheme="majorHAnsi" w:eastAsiaTheme="minorEastAsia" w:cstheme="majorHAnsi"/>
                <w:lang w:val="en-US"/>
              </w:rPr>
            </w:pPr>
            <w:r w:rsidRPr="00BC3B2E">
              <w:rPr>
                <w:rFonts w:asciiTheme="majorHAnsi" w:hAnsiTheme="majorHAnsi" w:eastAsiaTheme="minorEastAsia" w:cstheme="majorHAnsi"/>
                <w:lang w:val="en-US"/>
              </w:rPr>
              <w:t>6</w:t>
            </w:r>
          </w:p>
        </w:tc>
        <w:tc>
          <w:tcPr>
            <w:tcW w:w="2268" w:type="dxa"/>
            <w:vAlign w:val="center"/>
          </w:tcPr>
          <w:p w:rsidRPr="00BC3B2E" w:rsidR="00467EEE" w:rsidP="00C935EB" w:rsidRDefault="00467EEE" w14:paraId="78977DD2"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Polystyrene (PS)</w:t>
            </w:r>
          </w:p>
        </w:tc>
        <w:tc>
          <w:tcPr>
            <w:tcW w:w="1134" w:type="dxa"/>
            <w:vAlign w:val="center"/>
          </w:tcPr>
          <w:p w:rsidRPr="00BC3B2E" w:rsidR="00467EEE" w:rsidP="00C935EB" w:rsidRDefault="00467EEE" w14:paraId="66C2D653"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1.05</w:t>
            </w:r>
          </w:p>
        </w:tc>
        <w:tc>
          <w:tcPr>
            <w:tcW w:w="5817" w:type="dxa"/>
            <w:vAlign w:val="center"/>
          </w:tcPr>
          <w:p w:rsidRPr="00BC3B2E" w:rsidR="00467EEE" w:rsidP="00C935EB" w:rsidRDefault="00467EEE" w14:paraId="5BA523DD" w14:textId="12C9B015">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There are very few reports on the biodegradation of polystyrene but the microbial decomposition of its monomer</w:t>
            </w:r>
            <w:r w:rsidRPr="00BC3B2E" w:rsidR="007110BE">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styrene, have been reported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author":[{"dropping-particle":"","family":"Tsuchii","given":"Akio","non-dropping-particle":"","parse-names":false,"suffix":""},{"dropping-particle":"","family":"Suzuki","given":"Tomoo","non-dropping-particle":"","parse-names":false,"suffix":""},{"dropping-particle":"","family":"Takahara","given":"Yoshimasa","non-dropping-particle":"","parse-names":false,"suffix":""}],"container-title":"Agril. Biol. Chem","id":"ITEM-1","issue":"12","issued":{"date-parts":[["1977"]]},"page":"2417-2421","title":"Microbial Degradation of Styrene Oligomer","type":"article-journal","volume":"41"},"uris":["http://www.mendeley.com/documents/?uuid=0f1535e2-65f9-4818-826c-0dea6a0ab5c7"]}],"mendeley":{"formattedCitation":"(Tsuchii, Suzuki and Takahara, 1977)","plainTextFormattedCitation":"(Tsuchii, Suzuki and Takahara, 1977)","previouslyFormattedCitation":"(Tsuchii, Suzuki and Takahara, 1977)"},"properties":{"noteIndex":0},"schema":"https://github.com/citation-style-language/schema/raw/master/csl-citation.json"}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(Tsuchii, Suzuki and Takahara, 1977)</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w:t>
            </w:r>
          </w:p>
          <w:p w:rsidRPr="00BC3B2E" w:rsidR="00467EEE" w:rsidP="00C935EB" w:rsidRDefault="00467EEE" w14:paraId="695DBCD5" w14:textId="77777777">
            <w:pPr>
              <w:rPr>
                <w:rFonts w:asciiTheme="majorHAnsi" w:hAnsiTheme="majorHAnsi" w:cstheme="majorHAnsi"/>
                <w:lang w:val="en-US"/>
              </w:rPr>
            </w:pPr>
          </w:p>
          <w:p w:rsidRPr="00BC3B2E" w:rsidR="00467EEE" w:rsidP="00C935EB" w:rsidRDefault="00467EEE" w14:paraId="4C2238A1" w14:textId="7777777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Biodegradation rate of ~5% over 6 months of pre-photo-oxidized PS in soil (Guillet et al. 1988 in Andrady, 2011)</w:t>
            </w:r>
          </w:p>
        </w:tc>
      </w:tr>
    </w:tbl>
    <w:p w:rsidRPr="00BC3B2E" w:rsidR="00467EEE" w:rsidP="00467EEE" w:rsidRDefault="00467EEE" w14:paraId="680499E3" w14:textId="77C1EFC6">
      <w:pPr>
        <w:rPr>
          <w:rFonts w:asciiTheme="majorHAnsi" w:hAnsiTheme="majorHAnsi" w:eastAsiaTheme="minorEastAsia" w:cstheme="majorHAnsi"/>
          <w:lang w:val="en-US"/>
        </w:rPr>
      </w:pPr>
      <w:r w:rsidRPr="00BC3B2E">
        <w:rPr>
          <w:rFonts w:asciiTheme="majorHAnsi" w:hAnsiTheme="majorHAnsi" w:eastAsiaTheme="minorEastAsia" w:cstheme="majorHAnsi"/>
          <w:vertAlign w:val="superscript"/>
          <w:lang w:val="en-US"/>
        </w:rPr>
        <w:t>a</w:t>
      </w:r>
      <w:r w:rsidRPr="00BC3B2E">
        <w:rPr>
          <w:rFonts w:asciiTheme="majorHAnsi" w:hAnsiTheme="majorHAnsi" w:eastAsiaTheme="minorEastAsia" w:cstheme="majorHAnsi"/>
          <w:lang w:val="en-US"/>
        </w:rPr>
        <w:t xml:space="preserve">: Specific gravities given for the virgin resins, plastic products are often mixed with fillers and other additives that may alter the specific gravity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{"citationItems":[{"id":"ITEM-1","itemData":{"DOI":"10.1016/j.scitotenv.2016.05.084","ISBN":"1879-1026 (Electronic)\\r0048-9697 (Linking)","ISSN":"18791026","PMID":"27232963","abstract":"This review article summarises the sources, occurrence, fate and effects of plastic waste in the marine environment. Due to its resistance to degradation, most plastic debris will persist in the environment for centuries and may be transported far from its source, including great distances out to sea. Land- and ocean-based sources are the major sources of plastic entering the environment, with domestic, industrial and fishing activities being the most important contributors. Ocean gyres are particular hotspots of plastic waste accumulation. Both macroplastics and microplastics pose a risk to organisms in the natural environment, for example, through ingestion or entanglement in the plastic. Many studies have investigated the potential uptake of hydrophobic contaminants, which can then bioaccumulate in the food chain, from plastic waste by organisms. To address the issue of plastic pollution in the marine environment, governments should first play an active role in addressing the issue of plastic waste by introducing legislation to control the sources of plastic debris and the use of plastic additives. In addition, plastics industries should take responsibility for the end-of-life of their products by introducing plastic recycling or upgrading programmes.","author":[{"dropping-particle":"","family":"Li","given":"W. C.","non-dropping-particle":"","parse-names":false,"suffix":""},{"dropping-particle":"","family":"Tse","given":"H. F.","non-dropping-particle":"","parse-names":false,"suffix":""},{"dropping-particle":"","family":"Fok","given":"L.","non-dropping-particle":"","parse-names":false,"suffix":""}],"container-title":"Science of the Total Environment","id":"ITEM-1","issued":{"date-parts":[["2016"]]},"page":"333-349","title":"Plastic waste in the marine environment: A review of sources, occurrence and effects","type":"article-journal","volume":"566-567"},"uris":["http://www.mendeley.com/documents/?uuid=3102f92c-af66-4e75-91ea-5e29f9bf87dd"]},{"id":"ITEM-2","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Bulletin","id":"ITEM-2","issue":"8","issued":{"date-parts":[["2011"]]},"page":"1596-1605","publisher":"Elsevier Ltd","title":"Microplastics in the marine environment","type":"article-journal","volume":"62"},"uris":["http://www.mendeley.com/documents/?uuid=ae8d2bd1-16cd-472e-abb4-e721da1554c4"]}],"mendeley":{"formattedCitation":"(Andrady, 2011; Li, Tse and Fok, 2016)","plainTextFormattedCitation":"(Andrady, 2011; Li, Tse and Fok, 2016)","previouslyFormattedCitation":"(Andrady, 2011; Li, Tse and Fok, 2016)"},"properties":{"noteIndex":0},"schema":"https://github.com/citation-style-language/schema/raw/master/csl-citation.json"}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(Andrady, 2011; Li, Tse and Fok, 2016)</w:t>
      </w:r>
      <w:r w:rsidRPr="00BC3B2E">
        <w:rPr>
          <w:rFonts w:asciiTheme="majorHAnsi" w:hAnsiTheme="majorHAnsi" w:cstheme="majorHAnsi"/>
        </w:rPr>
        <w:fldChar w:fldCharType="end"/>
      </w:r>
    </w:p>
    <w:p w:rsidRPr="004238FF" w:rsidR="00EF6B37" w:rsidP="00D9526F" w:rsidRDefault="00FE2F4F" w14:paraId="63C95B74" w14:textId="16CC37C5">
      <w:pPr>
        <w:pStyle w:val="Heading3"/>
        <w:rPr>
          <w:rFonts w:eastAsiaTheme="minorEastAsia" w:cstheme="majorHAnsi"/>
          <w:b/>
          <w:lang w:val="en-US"/>
        </w:rPr>
      </w:pPr>
      <w:bookmarkStart w:name="_Toc524363127" w:id="9"/>
      <w:r w:rsidRPr="004238FF">
        <w:rPr>
          <w:rFonts w:eastAsiaTheme="minorEastAsia" w:cstheme="majorHAnsi"/>
          <w:b/>
          <w:lang w:val="en-US"/>
        </w:rPr>
        <w:t>2.2.2</w:t>
      </w:r>
      <w:r w:rsidRPr="004238FF">
        <w:rPr>
          <w:rFonts w:eastAsiaTheme="minorEastAsia" w:cstheme="majorHAnsi"/>
          <w:b/>
          <w:lang w:val="en-US"/>
        </w:rPr>
        <w:tab/>
      </w:r>
      <w:r w:rsidRPr="004238FF" w:rsidR="00D9526F">
        <w:rPr>
          <w:rFonts w:eastAsiaTheme="minorEastAsia" w:cstheme="majorHAnsi"/>
          <w:b/>
          <w:lang w:val="en-US"/>
        </w:rPr>
        <w:t>Entanglement risk</w:t>
      </w:r>
      <w:bookmarkEnd w:id="9"/>
      <w:r w:rsidRPr="004238FF" w:rsidR="00D9526F">
        <w:rPr>
          <w:rFonts w:eastAsiaTheme="minorEastAsia" w:cstheme="majorHAnsi"/>
          <w:b/>
          <w:lang w:val="en-US"/>
        </w:rPr>
        <w:t xml:space="preserve"> </w:t>
      </w:r>
    </w:p>
    <w:p w:rsidRPr="00BC3B2E" w:rsidR="003A1930" w:rsidP="003A1930" w:rsidRDefault="003A1930" w14:paraId="571CEBE9" w14:textId="13FE2D34">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Upon encounter with plastic debris, wildlife is commonly subject to entanglement risk which can have sublethal o</w:t>
      </w:r>
      <w:r w:rsidRPr="00BC3B2E" w:rsidR="00CC6682">
        <w:rPr>
          <w:rFonts w:asciiTheme="majorHAnsi" w:hAnsiTheme="majorHAnsi" w:eastAsiaTheme="minorEastAsia" w:cstheme="majorHAnsi"/>
          <w:lang w:val="en-US"/>
        </w:rPr>
        <w:t>r</w:t>
      </w:r>
      <w:r w:rsidRPr="00BC3B2E">
        <w:rPr>
          <w:rFonts w:asciiTheme="majorHAnsi" w:hAnsiTheme="majorHAnsi" w:eastAsiaTheme="minorEastAsia" w:cstheme="majorHAnsi"/>
          <w:lang w:val="en-US"/>
        </w:rPr>
        <w:t xml:space="preserve"> lethal impacts. When animals </w:t>
      </w:r>
      <w:r w:rsidRPr="00BC3B2E" w:rsidR="007110BE">
        <w:rPr>
          <w:rFonts w:asciiTheme="majorHAnsi" w:hAnsiTheme="majorHAnsi" w:eastAsiaTheme="minorEastAsia" w:cstheme="majorHAnsi"/>
          <w:lang w:val="en-US"/>
        </w:rPr>
        <w:t xml:space="preserve">are </w:t>
      </w:r>
      <w:r w:rsidRPr="00BC3B2E">
        <w:rPr>
          <w:rFonts w:asciiTheme="majorHAnsi" w:hAnsiTheme="majorHAnsi" w:eastAsiaTheme="minorEastAsia" w:cstheme="majorHAnsi"/>
          <w:lang w:val="en-US"/>
        </w:rPr>
        <w:t xml:space="preserve">trapped in plastic waste their fitness </w:t>
      </w:r>
      <w:r w:rsidRPr="00BC3B2E" w:rsidR="007110BE">
        <w:rPr>
          <w:rFonts w:asciiTheme="majorHAnsi" w:hAnsiTheme="majorHAnsi" w:eastAsiaTheme="minorEastAsia" w:cstheme="majorHAnsi"/>
          <w:lang w:val="en-US"/>
        </w:rPr>
        <w:t xml:space="preserve">drastically declines </w:t>
      </w:r>
      <w:r w:rsidRPr="00BC3B2E">
        <w:rPr>
          <w:rFonts w:asciiTheme="majorHAnsi" w:hAnsiTheme="majorHAnsi" w:eastAsiaTheme="minorEastAsia" w:cstheme="majorHAnsi"/>
          <w:lang w:val="en-US"/>
        </w:rPr>
        <w:t xml:space="preserve">as they </w:t>
      </w:r>
      <w:r w:rsidRPr="00BC3B2E" w:rsidR="007110BE">
        <w:rPr>
          <w:rFonts w:asciiTheme="majorHAnsi" w:hAnsiTheme="majorHAnsi" w:eastAsiaTheme="minorEastAsia" w:cstheme="majorHAnsi"/>
          <w:lang w:val="en-US"/>
        </w:rPr>
        <w:t>ex</w:t>
      </w:r>
      <w:r w:rsidRPr="00BC3B2E">
        <w:rPr>
          <w:rFonts w:asciiTheme="majorHAnsi" w:hAnsiTheme="majorHAnsi" w:eastAsiaTheme="minorEastAsia" w:cstheme="majorHAnsi"/>
          <w:lang w:val="en-US"/>
        </w:rPr>
        <w:t xml:space="preserve">pend </w:t>
      </w:r>
      <w:r w:rsidRPr="00BC3B2E" w:rsidR="007110BE">
        <w:rPr>
          <w:rFonts w:asciiTheme="majorHAnsi" w:hAnsiTheme="majorHAnsi" w:eastAsiaTheme="minorEastAsia" w:cstheme="majorHAnsi"/>
          <w:lang w:val="en-US"/>
        </w:rPr>
        <w:t xml:space="preserve">excess </w:t>
      </w:r>
      <w:r w:rsidRPr="00BC3B2E">
        <w:rPr>
          <w:rFonts w:asciiTheme="majorHAnsi" w:hAnsiTheme="majorHAnsi" w:eastAsiaTheme="minorEastAsia" w:cstheme="majorHAnsi"/>
          <w:lang w:val="en-US"/>
        </w:rPr>
        <w:t>energy trying to disentangle themselves and dragging the plastic waste. This makes them weaker and exhausted, interfer</w:t>
      </w:r>
      <w:r w:rsidRPr="00BC3B2E" w:rsidR="007110BE">
        <w:rPr>
          <w:rFonts w:asciiTheme="majorHAnsi" w:hAnsiTheme="majorHAnsi" w:eastAsiaTheme="minorEastAsia" w:cstheme="majorHAnsi"/>
          <w:lang w:val="en-US"/>
        </w:rPr>
        <w:t>es</w:t>
      </w:r>
      <w:r w:rsidRPr="00BC3B2E">
        <w:rPr>
          <w:rFonts w:asciiTheme="majorHAnsi" w:hAnsiTheme="majorHAnsi" w:eastAsiaTheme="minorEastAsia" w:cstheme="majorHAnsi"/>
          <w:lang w:val="en-US"/>
        </w:rPr>
        <w:t xml:space="preserve"> with growth</w:t>
      </w:r>
      <w:r w:rsidRPr="00BC3B2E" w:rsidR="007110BE">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reduc</w:t>
      </w:r>
      <w:r w:rsidRPr="00BC3B2E" w:rsidR="007110BE">
        <w:rPr>
          <w:rFonts w:asciiTheme="majorHAnsi" w:hAnsiTheme="majorHAnsi" w:eastAsiaTheme="minorEastAsia" w:cstheme="majorHAnsi"/>
          <w:lang w:val="en-US"/>
        </w:rPr>
        <w:t>es</w:t>
      </w:r>
      <w:r w:rsidRPr="00BC3B2E">
        <w:rPr>
          <w:rFonts w:asciiTheme="majorHAnsi" w:hAnsiTheme="majorHAnsi" w:eastAsiaTheme="minorEastAsia" w:cstheme="majorHAnsi"/>
          <w:lang w:val="en-US"/>
        </w:rPr>
        <w:t xml:space="preserve"> their ability to forage or to escape from predators</w:t>
      </w:r>
      <w:r w:rsidRPr="00BC3B2E" w:rsidR="007110BE">
        <w:rPr>
          <w:rFonts w:asciiTheme="majorHAnsi" w:hAnsiTheme="majorHAnsi" w:eastAsiaTheme="minorEastAsia" w:cstheme="majorHAnsi"/>
          <w:lang w:val="en-US"/>
        </w:rPr>
        <w:t xml:space="preserve">, and </w:t>
      </w:r>
      <w:r w:rsidRPr="00BC3B2E">
        <w:rPr>
          <w:rFonts w:asciiTheme="majorHAnsi" w:hAnsiTheme="majorHAnsi" w:eastAsiaTheme="minorEastAsia" w:cstheme="majorHAnsi"/>
          <w:lang w:val="en-US"/>
        </w:rPr>
        <w:t>increas</w:t>
      </w:r>
      <w:r w:rsidRPr="00BC3B2E" w:rsidR="007110BE">
        <w:rPr>
          <w:rFonts w:asciiTheme="majorHAnsi" w:hAnsiTheme="majorHAnsi" w:eastAsiaTheme="minorEastAsia" w:cstheme="majorHAnsi"/>
          <w:lang w:val="en-US"/>
        </w:rPr>
        <w:t>es</w:t>
      </w:r>
      <w:r w:rsidRPr="00BC3B2E">
        <w:rPr>
          <w:rFonts w:asciiTheme="majorHAnsi" w:hAnsiTheme="majorHAnsi" w:eastAsiaTheme="minorEastAsia" w:cstheme="majorHAnsi"/>
          <w:lang w:val="en-US"/>
        </w:rPr>
        <w:t xml:space="preserve"> the likelihood of death by starvation or predation. </w:t>
      </w:r>
      <w:r w:rsidRPr="00BC3B2E" w:rsidR="007110BE">
        <w:rPr>
          <w:rFonts w:asciiTheme="majorHAnsi" w:hAnsiTheme="majorHAnsi" w:eastAsiaTheme="minorEastAsia" w:cstheme="majorHAnsi"/>
          <w:lang w:val="en-US"/>
        </w:rPr>
        <w:t xml:space="preserve">Animals </w:t>
      </w:r>
      <w:r w:rsidRPr="00BC3B2E">
        <w:rPr>
          <w:rFonts w:asciiTheme="majorHAnsi" w:hAnsiTheme="majorHAnsi" w:eastAsiaTheme="minorEastAsia" w:cstheme="majorHAnsi"/>
          <w:lang w:val="en-US"/>
        </w:rPr>
        <w:t xml:space="preserve">also </w:t>
      </w:r>
      <w:r w:rsidRPr="00BC3B2E" w:rsidR="007110BE">
        <w:rPr>
          <w:rFonts w:asciiTheme="majorHAnsi" w:hAnsiTheme="majorHAnsi" w:eastAsiaTheme="minorEastAsia" w:cstheme="majorHAnsi"/>
          <w:lang w:val="en-US"/>
        </w:rPr>
        <w:t xml:space="preserve">may be </w:t>
      </w:r>
      <w:r w:rsidRPr="00BC3B2E">
        <w:rPr>
          <w:rFonts w:asciiTheme="majorHAnsi" w:hAnsiTheme="majorHAnsi" w:eastAsiaTheme="minorEastAsia" w:cstheme="majorHAnsi"/>
          <w:lang w:val="en-US"/>
        </w:rPr>
        <w:t xml:space="preserve">injured </w:t>
      </w:r>
      <w:r w:rsidRPr="00BC3B2E" w:rsidR="007110BE">
        <w:rPr>
          <w:rFonts w:asciiTheme="majorHAnsi" w:hAnsiTheme="majorHAnsi" w:eastAsiaTheme="minorEastAsia" w:cstheme="majorHAnsi"/>
          <w:lang w:val="en-US"/>
        </w:rPr>
        <w:t xml:space="preserve">if </w:t>
      </w:r>
      <w:r w:rsidRPr="00BC3B2E">
        <w:rPr>
          <w:rFonts w:asciiTheme="majorHAnsi" w:hAnsiTheme="majorHAnsi" w:eastAsiaTheme="minorEastAsia" w:cstheme="majorHAnsi"/>
          <w:lang w:val="en-US"/>
        </w:rPr>
        <w:t xml:space="preserve">the </w:t>
      </w:r>
      <w:r w:rsidRPr="00BC3B2E" w:rsidR="007110BE">
        <w:rPr>
          <w:rFonts w:asciiTheme="majorHAnsi" w:hAnsiTheme="majorHAnsi" w:eastAsiaTheme="minorEastAsia" w:cstheme="majorHAnsi"/>
          <w:lang w:val="en-US"/>
        </w:rPr>
        <w:t xml:space="preserve">plastic </w:t>
      </w:r>
      <w:r w:rsidRPr="00BC3B2E">
        <w:rPr>
          <w:rFonts w:asciiTheme="majorHAnsi" w:hAnsiTheme="majorHAnsi" w:eastAsiaTheme="minorEastAsia" w:cstheme="majorHAnsi"/>
          <w:lang w:val="en-US"/>
        </w:rPr>
        <w:t>cut</w:t>
      </w:r>
      <w:r w:rsidRPr="00BC3B2E" w:rsidR="007110BE">
        <w:rPr>
          <w:rFonts w:asciiTheme="majorHAnsi" w:hAnsiTheme="majorHAnsi" w:eastAsiaTheme="minorEastAsia" w:cstheme="majorHAnsi"/>
          <w:lang w:val="en-US"/>
        </w:rPr>
        <w:t xml:space="preserve">s, </w:t>
      </w:r>
      <w:r w:rsidRPr="00BC3B2E">
        <w:rPr>
          <w:rFonts w:asciiTheme="majorHAnsi" w:hAnsiTheme="majorHAnsi" w:eastAsiaTheme="minorEastAsia" w:cstheme="majorHAnsi"/>
          <w:lang w:val="en-US"/>
        </w:rPr>
        <w:t>infect</w:t>
      </w:r>
      <w:r w:rsidRPr="00BC3B2E" w:rsidR="007110BE">
        <w:rPr>
          <w:rFonts w:asciiTheme="majorHAnsi" w:hAnsiTheme="majorHAnsi" w:eastAsiaTheme="minorEastAsia" w:cstheme="majorHAnsi"/>
          <w:lang w:val="en-US"/>
        </w:rPr>
        <w:t>s</w:t>
      </w:r>
      <w:r w:rsidRPr="00BC3B2E">
        <w:rPr>
          <w:rFonts w:asciiTheme="majorHAnsi" w:hAnsiTheme="majorHAnsi" w:eastAsiaTheme="minorEastAsia" w:cstheme="majorHAnsi"/>
          <w:lang w:val="en-US"/>
        </w:rPr>
        <w:t>,</w:t>
      </w:r>
      <w:r w:rsidRPr="00BC3B2E" w:rsidR="007110BE">
        <w:rPr>
          <w:rFonts w:asciiTheme="majorHAnsi" w:hAnsiTheme="majorHAnsi" w:eastAsiaTheme="minorEastAsia" w:cstheme="majorHAnsi"/>
          <w:lang w:val="en-US"/>
        </w:rPr>
        <w:t xml:space="preserve"> strangles, suffocates or drowns them </w:t>
      </w:r>
      <w:r w:rsidRPr="00BC3B2E">
        <w:rPr>
          <w:rFonts w:asciiTheme="majorHAnsi" w:hAnsiTheme="majorHAnsi" w:eastAsiaTheme="minorEastAsia" w:cstheme="majorHAnsi"/>
          <w:lang w:val="en-US"/>
        </w:rPr>
        <w:t xml:space="preserve">(Derraik, 2002; Gregory, 2009)  </w:t>
      </w:r>
    </w:p>
    <w:p w:rsidRPr="00BC3B2E" w:rsidR="00624B34" w:rsidP="003A1930" w:rsidRDefault="007110BE" w14:paraId="22A1E4B3" w14:textId="443B950E">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Plastic e</w:t>
      </w:r>
      <w:r w:rsidRPr="00BC3B2E" w:rsidR="003A1930">
        <w:rPr>
          <w:rFonts w:asciiTheme="majorHAnsi" w:hAnsiTheme="majorHAnsi" w:eastAsiaTheme="minorEastAsia" w:cstheme="majorHAnsi"/>
          <w:lang w:val="en-US"/>
        </w:rPr>
        <w:t>ntanglement has been reported for 344 species: 100% of marine turtles, 67% of seals, 31% of whales, and 25% of seabirds, as well as 89 species of fish and 92 species of invertebrates (Kühn et al. 2015). Although most cases of entanglement have been recorded with discarded fishing lines and gear, some examples exist of entanglement with other plastic items (</w:t>
      </w:r>
      <w:r w:rsidRPr="00BC3B2E" w:rsidR="00ED62F7">
        <w:rPr>
          <w:rFonts w:asciiTheme="majorHAnsi" w:hAnsiTheme="majorHAnsi" w:eastAsiaTheme="minorEastAsia" w:cstheme="majorHAnsi"/>
          <w:lang w:val="en-US"/>
        </w:rPr>
        <w:fldChar w:fldCharType="begin" w:fldLock="1"/>
      </w:r>
      <w:r w:rsidRPr="00BC3B2E" w:rsidR="003C220F">
        <w:rPr>
          <w:rFonts w:asciiTheme="majorHAnsi" w:hAnsiTheme="majorHAnsi" w:eastAsiaTheme="minorEastAsia" w:cstheme="majorHAnsi"/>
          <w:lang w:val="en-US"/>
        </w:rPr>
        <w:instrText>ADDIN CSL_CITATION {"citationItems":[{"id":"ITEM-1","itemData":{"DOI":"10.1146/annurev-marine-010816-060409","author":[{"dropping-particle":"","family":"Law","given":"Kara Lavender","non-dropping-particle":"","parse-names":false,"suffix":""}],"container-title":"The Annual Review of Marine Science","id":"ITEM-1","issue":"9","issued":{"date-parts":[["2017"]]},"page":"205-229","title":"Plastics in the Marine Environment","type":"article-journal"},"uris":["http://www.mendeley.com/documents/?uuid=3ba8dd10-4a3a-4905-a858-1527e2ac40a6"]},{"id":"ITEM-2","itemData":{"DOI":"https://doi.org/10.1146/annurev-environ- 102016-060700","author":[{"dropping-particle":"","family":"Worm","given":"Boris","non-dropping-particle":"","parse-names":false,"suffix":""},{"dropping-particle":"","family":"Lotze","given":"Heike K","non-dropping-particle":"","parse-names":false,"suffix":""},{"dropping-particle":"","family":"Jubinville","given":"Isabelle","non-dropping-particle":"","parse-names":false,"suffix":""},{"dropping-particle":"","family":"Wilcox","given":"Chris","non-dropping-particle":"","parse-names":false,"suffix":""},{"dropping-particle":"","family":"Jambeck","given":"Jenna","non-dropping-particle":"","parse-names":false,"suffix":""}],"container-title":"The Annual Review of Environment and Resources","id":"ITEM-2","issued":{"date-parts":[["2017"]]},"page":"1-26","title":"Plastic as a Persistent Marine Pollutant","type":"article-journal","volume":"42"},"uris":["http://www.mendeley.com/documents/?uuid=47056cd5-e9fb-4108-8e40-fd1aab370a3b"]}],"mendeley":{"formattedCitation":"(Law, 2017; Worm &lt;i&gt;et al.&lt;/i&gt;, 2017)","manualFormatting":"Law, 2017; Worm et al.,2017)","plainTextFormattedCitation":"(Law, 2017; Worm et al., 2017)","previouslyFormattedCitation":"(Law, 2017; Worm &lt;i&gt;et al.&lt;/i&gt;, 2017)"},"properties":{"noteIndex":0},"schema":"https://github.com/citation-style-language/schema/raw/master/csl-citation.json"}</w:instrText>
      </w:r>
      <w:r w:rsidRPr="00BC3B2E" w:rsidR="00ED62F7">
        <w:rPr>
          <w:rFonts w:asciiTheme="majorHAnsi" w:hAnsiTheme="majorHAnsi" w:eastAsiaTheme="minorEastAsia" w:cstheme="majorHAnsi"/>
          <w:lang w:val="en-US"/>
        </w:rPr>
        <w:fldChar w:fldCharType="separate"/>
      </w:r>
      <w:r w:rsidRPr="00BC3B2E" w:rsidR="00ED62F7">
        <w:rPr>
          <w:rFonts w:asciiTheme="majorHAnsi" w:hAnsiTheme="majorHAnsi" w:eastAsiaTheme="minorEastAsia" w:cstheme="majorHAnsi"/>
          <w:noProof/>
          <w:lang w:val="en-US"/>
        </w:rPr>
        <w:t>Law, 2017; Worm et al.,2017)</w:t>
      </w:r>
      <w:r w:rsidRPr="00BC3B2E" w:rsidR="00ED62F7">
        <w:rPr>
          <w:rFonts w:asciiTheme="majorHAnsi" w:hAnsiTheme="majorHAnsi" w:eastAsiaTheme="minorEastAsia" w:cstheme="majorHAnsi"/>
          <w:lang w:val="en-US"/>
        </w:rPr>
        <w:fldChar w:fldCharType="end"/>
      </w:r>
      <w:r w:rsidRPr="00BC3B2E" w:rsidR="003A1930">
        <w:rPr>
          <w:rFonts w:asciiTheme="majorHAnsi" w:hAnsiTheme="majorHAnsi" w:eastAsiaTheme="minorEastAsia" w:cstheme="majorHAnsi"/>
          <w:lang w:val="en-US"/>
        </w:rPr>
        <w:t xml:space="preserve">. Plastic packing loops and six-pack carriers are especially responsible for strangling impacts (Derraik, 2002; Gregory, 2009). Additionally, a study using expert elicitation to estimate the impacts of plastic pollution on seabirds, sea turtles and marine mammals concluded that entanglement risk was the greatest with fishing related gear (buoys and rope, monofilament, nets), balloons and plastic bags (Wilcox et al., 2016). Plastic bags </w:t>
      </w:r>
      <w:r w:rsidRPr="00BC3B2E">
        <w:rPr>
          <w:rFonts w:asciiTheme="majorHAnsi" w:hAnsiTheme="majorHAnsi" w:eastAsiaTheme="minorEastAsia" w:cstheme="majorHAnsi"/>
          <w:lang w:val="en-US"/>
        </w:rPr>
        <w:t xml:space="preserve">that </w:t>
      </w:r>
      <w:r w:rsidRPr="00BC3B2E" w:rsidR="003A1930">
        <w:rPr>
          <w:rFonts w:asciiTheme="majorHAnsi" w:hAnsiTheme="majorHAnsi" w:eastAsiaTheme="minorEastAsia" w:cstheme="majorHAnsi"/>
          <w:lang w:val="en-US"/>
        </w:rPr>
        <w:t xml:space="preserve">have handles and a </w:t>
      </w:r>
      <w:r w:rsidRPr="00BC3B2E" w:rsidR="009252D3">
        <w:rPr>
          <w:rFonts w:asciiTheme="majorHAnsi" w:hAnsiTheme="majorHAnsi" w:eastAsiaTheme="minorEastAsia" w:cstheme="majorHAnsi"/>
          <w:lang w:val="en-US"/>
        </w:rPr>
        <w:t>3-dimensional</w:t>
      </w:r>
      <w:r w:rsidRPr="00BC3B2E" w:rsidR="003A1930">
        <w:rPr>
          <w:rFonts w:asciiTheme="majorHAnsi" w:hAnsiTheme="majorHAnsi" w:eastAsiaTheme="minorEastAsia" w:cstheme="majorHAnsi"/>
          <w:lang w:val="en-US"/>
        </w:rPr>
        <w:t xml:space="preserve"> structure that animals can become tangled in are the </w:t>
      </w:r>
      <w:r w:rsidRPr="00BC3B2E">
        <w:rPr>
          <w:rFonts w:asciiTheme="majorHAnsi" w:hAnsiTheme="majorHAnsi" w:eastAsiaTheme="minorEastAsia" w:cstheme="majorHAnsi"/>
          <w:lang w:val="en-US"/>
        </w:rPr>
        <w:t xml:space="preserve">top </w:t>
      </w:r>
      <w:r w:rsidRPr="00BC3B2E" w:rsidR="003A1930">
        <w:rPr>
          <w:rFonts w:asciiTheme="majorHAnsi" w:hAnsiTheme="majorHAnsi" w:eastAsiaTheme="minorEastAsia" w:cstheme="majorHAnsi"/>
          <w:lang w:val="en-US"/>
        </w:rPr>
        <w:t>consumer plastic that pose</w:t>
      </w:r>
      <w:r w:rsidRPr="00BC3B2E">
        <w:rPr>
          <w:rFonts w:asciiTheme="majorHAnsi" w:hAnsiTheme="majorHAnsi" w:eastAsiaTheme="minorEastAsia" w:cstheme="majorHAnsi"/>
          <w:lang w:val="en-US"/>
        </w:rPr>
        <w:t>s</w:t>
      </w:r>
      <w:r w:rsidRPr="00BC3B2E" w:rsidR="003A1930">
        <w:rPr>
          <w:rFonts w:asciiTheme="majorHAnsi" w:hAnsiTheme="majorHAnsi" w:eastAsiaTheme="minorEastAsia" w:cstheme="majorHAnsi"/>
          <w:lang w:val="en-US"/>
        </w:rPr>
        <w:t xml:space="preserve"> one of the greatest </w:t>
      </w:r>
      <w:r w:rsidRPr="00BC3B2E">
        <w:rPr>
          <w:rFonts w:asciiTheme="majorHAnsi" w:hAnsiTheme="majorHAnsi" w:eastAsiaTheme="minorEastAsia" w:cstheme="majorHAnsi"/>
          <w:lang w:val="en-US"/>
        </w:rPr>
        <w:t xml:space="preserve">risks </w:t>
      </w:r>
      <w:r w:rsidRPr="00BC3B2E" w:rsidR="003A1930">
        <w:rPr>
          <w:rFonts w:asciiTheme="majorHAnsi" w:hAnsiTheme="majorHAnsi" w:eastAsiaTheme="minorEastAsia" w:cstheme="majorHAnsi"/>
          <w:lang w:val="en-US"/>
        </w:rPr>
        <w:t>to marine life (Wilcox et al., 2016).</w:t>
      </w:r>
    </w:p>
    <w:p w:rsidRPr="00BC3B2E" w:rsidR="00FD57C7" w:rsidP="00AF06DC" w:rsidRDefault="00FE2F4F" w14:paraId="4FC2E67B" w14:textId="5F51ACB4">
      <w:pPr>
        <w:pStyle w:val="Heading3"/>
        <w:rPr>
          <w:rFonts w:eastAsiaTheme="minorEastAsia" w:cstheme="majorHAnsi"/>
          <w:b/>
          <w:lang w:val="en-US"/>
        </w:rPr>
      </w:pPr>
      <w:bookmarkStart w:name="_Toc524363128" w:id="10"/>
      <w:r w:rsidRPr="00BC3B2E">
        <w:rPr>
          <w:rFonts w:eastAsiaTheme="minorEastAsia" w:cstheme="majorHAnsi"/>
          <w:b/>
          <w:lang w:val="en-US"/>
        </w:rPr>
        <w:t>2.2.3</w:t>
      </w:r>
      <w:r w:rsidRPr="00BC3B2E">
        <w:rPr>
          <w:rFonts w:eastAsiaTheme="minorEastAsia" w:cstheme="majorHAnsi"/>
          <w:b/>
          <w:lang w:val="en-US"/>
        </w:rPr>
        <w:tab/>
      </w:r>
      <w:r w:rsidRPr="00BC3B2E" w:rsidR="00624B34">
        <w:rPr>
          <w:rFonts w:eastAsiaTheme="minorEastAsia" w:cstheme="majorHAnsi"/>
          <w:b/>
          <w:lang w:val="en-US"/>
        </w:rPr>
        <w:t>Ingestion risk</w:t>
      </w:r>
      <w:bookmarkEnd w:id="10"/>
      <w:r w:rsidRPr="00BC3B2E" w:rsidR="00624B34">
        <w:rPr>
          <w:rFonts w:eastAsiaTheme="minorEastAsia" w:cstheme="majorHAnsi"/>
          <w:b/>
          <w:lang w:val="en-US"/>
        </w:rPr>
        <w:t xml:space="preserve"> </w:t>
      </w:r>
    </w:p>
    <w:p w:rsidRPr="00BC3B2E" w:rsidR="00406ECC" w:rsidP="00406ECC" w:rsidRDefault="00406ECC" w14:paraId="1F0A2698" w14:textId="21952CDF">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Marine animals are also at risk of ingesting plastic intentionally, accidentally or indirectly (eating pr</w:t>
      </w:r>
      <w:r w:rsidRPr="00BC3B2E" w:rsidR="00BA712A">
        <w:rPr>
          <w:rFonts w:asciiTheme="majorHAnsi" w:hAnsiTheme="majorHAnsi" w:eastAsiaTheme="minorEastAsia" w:cstheme="majorHAnsi"/>
          <w:lang w:val="en-US"/>
        </w:rPr>
        <w:t>e</w:t>
      </w:r>
      <w:r w:rsidRPr="00BC3B2E">
        <w:rPr>
          <w:rFonts w:asciiTheme="majorHAnsi" w:hAnsiTheme="majorHAnsi" w:eastAsiaTheme="minorEastAsia" w:cstheme="majorHAnsi"/>
          <w:lang w:val="en-US"/>
        </w:rPr>
        <w:t>y that has ingested plastic) that can also have sublethal and lethal impacts (Law, 2017). Consequences of plastic ingestion on organisms have been found to include injury such as internal ulceration, gut perforation and gastric rupture which can have fatal effects. Additionally, plastic can obstruct the gut and it has been hypothesized that large volumes of debris can reduce the storage capacity of the stomach (McCauley and Bjorndal, 1999) and cause false satiation which reduces appetite (Ryan, 1988), leading to starvation, dehydration and debilitation. This is responsible for a subsequent reduction of reproductive capacity and ability to avoid predators as well as death by drowning (Gregory, 2009). Laboratory studies have also found evidence of biochemical responses and impacts at the cellular level from plastic ingestion such as oxidative stress (Browne et al., 2013)  changes in metabolic parameters (Cedervall et al., 2012) reduced enzyme activity (Oliveira et al., 2013) and cellular death (Rochman et al., 2013).</w:t>
      </w:r>
    </w:p>
    <w:p w:rsidRPr="00BC3B2E" w:rsidR="00406ECC" w:rsidP="00406ECC" w:rsidRDefault="00406ECC" w14:paraId="63774818" w14:textId="69E00C29">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Plastic ingestion has now been documented for 233 marine species, including 100% of marine turtles, 36% of seals, 59% of whales, and 59% of seabirds, as well as 92 species of fish and 6 species of invertebrates (Kühn et al., 2015). Different plastic forms and items of have been found to be ingested and the size of plastic is only limited by the size of the organism ingesting them</w:t>
      </w:r>
      <w:r w:rsidRPr="00BC3B2E" w:rsidR="002904F2">
        <w:rPr>
          <w:rFonts w:asciiTheme="majorHAnsi" w:hAnsiTheme="majorHAnsi" w:eastAsiaTheme="minorEastAsia" w:cstheme="majorHAnsi"/>
          <w:lang w:val="en-US"/>
        </w:rPr>
        <w:t xml:space="preserve"> (</w:t>
      </w:r>
      <w:r w:rsidRPr="00BC3B2E" w:rsidR="002904F2">
        <w:rPr>
          <w:rFonts w:asciiTheme="majorHAnsi" w:hAnsiTheme="majorHAnsi" w:cstheme="majorHAnsi"/>
        </w:rPr>
        <w:fldChar w:fldCharType="begin" w:fldLock="1"/>
      </w:r>
      <w:r w:rsidRPr="00BC3B2E" w:rsidR="003C220F">
        <w:rPr>
          <w:rFonts w:asciiTheme="majorHAnsi" w:hAnsiTheme="majorHAnsi" w:cstheme="majorHAnsi"/>
          <w:lang w:val="en-US"/>
        </w:rPr>
        <w:instrText>ADDIN CSL_CITATION {"citationItems":[{"id":"ITEM-1","itemData":{"DOI":"10.1146/annurev-marine-010816-060409","author":[{"dropping-particle":"","family":"Law","given":"Kara Lavender","non-dropping-particle":"","parse-names":false,"suffix":""}],"container-title":"The Annual Review of Marine Science","id":"ITEM-1","issue":"9","issued":{"date-parts":[["2017"]]},"page":"205-229","title":"Plastics in the Marine Environment","type":"article-journal"},"uris":["http://www.mendeley.com/documents/?uuid=3ba8dd10-4a3a-4905-a858-1527e2ac40a6"]},{"id":"ITEM-2","itemData":{"DOI":"https://doi.org/10.1146/annurev-environ- 102016-060700","author":[{"dropping-particle":"","family":"Worm","given":"Boris","non-dropping-particle":"","parse-names":false,"suffix":""},{"dropping-particle":"","family":"Lotze","given":"Heike K","non-dropping-particle":"","parse-names":false,"suffix":""},{"dropping-particle":"","family":"Jubinville","given":"Isabelle","non-dropping-particle":"","parse-names":false,"suffix":""},{"dropping-particle":"","family":"Wilcox","given":"Chris","non-dropping-particle":"","parse-names":false,"suffix":""},{"dropping-particle":"","family":"Jambeck","given":"Jenna","non-dropping-particle":"","parse-names":false,"suffix":""}],"container-title":"The Annual Review of Environment and Resources","id":"ITEM-2","issued":{"date-parts":[["2017"]]},"page":"1-26","title":"Plastic as a Persistent Marine Pollutant","type":"article-journal","volume":"42"},"uris":["http://www.mendeley.com/documents/?uuid=47056cd5-e9fb-4108-8e40-fd1aab370a3b"]}],"mendeley":{"formattedCitation":"(Law, 2017; Worm &lt;i&gt;et al.&lt;/i&gt;, 2017)","manualFormatting":"Law, 2017, Worm et al., 2017)","plainTextFormattedCitation":"(Law, 2017; Worm et al., 2017)","previouslyFormattedCitation":"(Law, 2017; Worm &lt;i&gt;et al.&lt;/i&gt;, 2017)"},"properties":{"noteIndex":0},"schema":"https://github.com/citation-style-language/schema/raw/master/csl-citation.json"}</w:instrText>
      </w:r>
      <w:r w:rsidRPr="00BC3B2E" w:rsidR="002904F2">
        <w:rPr>
          <w:rFonts w:asciiTheme="majorHAnsi" w:hAnsiTheme="majorHAnsi" w:cstheme="majorHAnsi"/>
          <w:lang w:val="en-US"/>
        </w:rPr>
        <w:fldChar w:fldCharType="separate"/>
      </w:r>
      <w:r w:rsidRPr="00BC3B2E" w:rsidR="002904F2">
        <w:rPr>
          <w:rFonts w:asciiTheme="majorHAnsi" w:hAnsiTheme="majorHAnsi" w:cstheme="majorHAnsi"/>
          <w:noProof/>
          <w:lang w:val="en-US"/>
        </w:rPr>
        <w:t>Law, 2017, Worm et al., 2017)</w:t>
      </w:r>
      <w:r w:rsidRPr="00BC3B2E" w:rsidR="002904F2">
        <w:rPr>
          <w:rFonts w:asciiTheme="majorHAnsi" w:hAnsiTheme="majorHAnsi" w:cstheme="majorHAnsi"/>
        </w:rPr>
        <w:fldChar w:fldCharType="end"/>
      </w:r>
      <w:r w:rsidRPr="00BC3B2E">
        <w:rPr>
          <w:rFonts w:asciiTheme="majorHAnsi" w:hAnsiTheme="majorHAnsi" w:eastAsiaTheme="minorEastAsia" w:cstheme="majorHAnsi"/>
          <w:lang w:val="en-US"/>
        </w:rPr>
        <w:t>. It has been studied that microplastics are more likely to be ingested by more organisms that larger items because</w:t>
      </w:r>
      <w:r w:rsidRPr="00BC3B2E" w:rsidR="007110BE">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due to their size</w:t>
      </w:r>
      <w:r w:rsidRPr="00BC3B2E" w:rsidR="007110BE">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they can enter food webs at any level, from primary consumers (zooplankton, detritivores, filter feeders, deposit feeders), to higher trophic level organisms like birds and fish (Browne et al., 2008; Andrady, 2011). As </w:t>
      </w:r>
      <w:r w:rsidRPr="00BC3B2E" w:rsidR="007110BE">
        <w:rPr>
          <w:rFonts w:asciiTheme="majorHAnsi" w:hAnsiTheme="majorHAnsi" w:eastAsiaTheme="minorEastAsia" w:cstheme="majorHAnsi"/>
          <w:lang w:val="en-US"/>
        </w:rPr>
        <w:t xml:space="preserve">primary consumers </w:t>
      </w:r>
      <w:r w:rsidRPr="00BC3B2E">
        <w:rPr>
          <w:rFonts w:asciiTheme="majorHAnsi" w:hAnsiTheme="majorHAnsi" w:eastAsiaTheme="minorEastAsia" w:cstheme="majorHAnsi"/>
          <w:lang w:val="en-US"/>
        </w:rPr>
        <w:t xml:space="preserve">are the base of almost all marine food webs, </w:t>
      </w:r>
      <w:r w:rsidRPr="00BC3B2E" w:rsidR="007110BE">
        <w:rPr>
          <w:rFonts w:asciiTheme="majorHAnsi" w:hAnsiTheme="majorHAnsi" w:eastAsiaTheme="minorEastAsia" w:cstheme="majorHAnsi"/>
          <w:lang w:val="en-US"/>
        </w:rPr>
        <w:t xml:space="preserve">plastic ingestion here has implications for </w:t>
      </w:r>
      <w:r w:rsidRPr="00BC3B2E">
        <w:rPr>
          <w:rFonts w:asciiTheme="majorHAnsi" w:hAnsiTheme="majorHAnsi" w:eastAsiaTheme="minorEastAsia" w:cstheme="majorHAnsi"/>
          <w:lang w:val="en-US"/>
        </w:rPr>
        <w:t>all the organisms higher up the food chain</w:t>
      </w:r>
      <w:r w:rsidRPr="00BC3B2E" w:rsidR="007110BE">
        <w:rPr>
          <w:rFonts w:asciiTheme="majorHAnsi" w:hAnsiTheme="majorHAnsi" w:eastAsiaTheme="minorEastAsia" w:cstheme="majorHAnsi"/>
          <w:lang w:val="en-US"/>
        </w:rPr>
        <w:t>.</w:t>
      </w:r>
      <w:r w:rsidRPr="00BC3B2E">
        <w:rPr>
          <w:rFonts w:asciiTheme="majorHAnsi" w:hAnsiTheme="majorHAnsi" w:eastAsiaTheme="minorEastAsia" w:cstheme="majorHAnsi"/>
          <w:lang w:val="en-US"/>
        </w:rPr>
        <w:t xml:space="preserve"> </w:t>
      </w:r>
      <w:r w:rsidRPr="00BC3B2E" w:rsidR="007110BE">
        <w:rPr>
          <w:rFonts w:asciiTheme="majorHAnsi" w:hAnsiTheme="majorHAnsi" w:eastAsiaTheme="minorEastAsia" w:cstheme="majorHAnsi"/>
          <w:lang w:val="en-US"/>
        </w:rPr>
        <w:t>Potential m</w:t>
      </w:r>
      <w:r w:rsidRPr="00BC3B2E">
        <w:rPr>
          <w:rFonts w:asciiTheme="majorHAnsi" w:hAnsiTheme="majorHAnsi" w:eastAsiaTheme="minorEastAsia" w:cstheme="majorHAnsi"/>
          <w:lang w:val="en-US"/>
        </w:rPr>
        <w:t xml:space="preserve">echanisms for food web transfer is shown in Figure 1. There is evidence of trophic transfer between organisms and accumulation in predators like crabs that consume mussels (Farrell and Nelson, 2013), and bioaccumulation of particulate plastic in fur seal from prey fish (Eriksson and Burton, 2003). </w:t>
      </w:r>
    </w:p>
    <w:p w:rsidRPr="00BC3B2E" w:rsidR="00406ECC" w:rsidP="00406ECC" w:rsidRDefault="00CF04C5" w14:paraId="20A03588" w14:textId="6808EF36">
      <w:pPr>
        <w:rPr>
          <w:rFonts w:asciiTheme="majorHAnsi" w:hAnsiTheme="majorHAnsi" w:eastAsiaTheme="minorEastAsia" w:cstheme="majorHAnsi"/>
          <w:lang w:val="en-US"/>
        </w:rPr>
      </w:pPr>
      <w:r w:rsidRPr="00BC3B2E">
        <w:rPr>
          <w:rFonts w:asciiTheme="majorHAnsi" w:hAnsiTheme="majorHAnsi" w:cstheme="majorHAnsi"/>
          <w:noProof/>
          <w:color w:val="1C1D1E"/>
          <w:shd w:val="clear" w:color="auto" w:fill="FFFFFF"/>
          <w:lang w:eastAsia="en-CA"/>
        </w:rPr>
        <w:drawing>
          <wp:anchor distT="0" distB="0" distL="114300" distR="114300" simplePos="0" relativeHeight="251537408" behindDoc="0" locked="0" layoutInCell="1" allowOverlap="1" wp14:anchorId="70F8A3BD" wp14:editId="7F526572">
            <wp:simplePos x="0" y="0"/>
            <wp:positionH relativeFrom="margin">
              <wp:align>center</wp:align>
            </wp:positionH>
            <wp:positionV relativeFrom="paragraph">
              <wp:posOffset>782955</wp:posOffset>
            </wp:positionV>
            <wp:extent cx="5943600" cy="3333750"/>
            <wp:effectExtent l="0" t="0" r="0" b="0"/>
            <wp:wrapSquare wrapText="bothSides"/>
            <wp:docPr id="4" name="Picture 4" descr="https://lh5.googleusercontent.com/p0rDZ88yiX9m5jze6gNkGu2RkG1z_9acxBUkp-dIcGtkpoPuAEUZfmHae-oCIApUB5SEUVYx9lL2AQHfnIatfV_0dKVaVBNMUmaHRGGWQM-QW-ifdEe8YU5WI3QFLLPH9P7bFu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0rDZ88yiX9m5jze6gNkGu2RkG1z_9acxBUkp-dIcGtkpoPuAEUZfmHae-oCIApUB5SEUVYx9lL2AQHfnIatfV_0dKVaVBNMUmaHRGGWQM-QW-ifdEe8YU5WI3QFLLPH9P7bFueK"/>
                    <pic:cNvPicPr>
                      <a:picLocks noChangeAspect="1" noChangeArrowheads="1"/>
                    </pic:cNvPicPr>
                  </pic:nvPicPr>
                  <pic:blipFill rotWithShape="1">
                    <a:blip r:embed="rId8">
                      <a:extLst>
                        <a:ext uri="{28A0092B-C50C-407E-A947-70E740481C1C}">
                          <a14:useLocalDpi xmlns:a14="http://schemas.microsoft.com/office/drawing/2010/main" val="0"/>
                        </a:ext>
                      </a:extLst>
                    </a:blip>
                    <a:srcRect b="24460"/>
                    <a:stretch/>
                  </pic:blipFill>
                  <pic:spPr bwMode="auto">
                    <a:xfrm>
                      <a:off x="0" y="0"/>
                      <a:ext cx="5943600"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B2E" w:rsidR="00406ECC">
        <w:rPr>
          <w:rFonts w:asciiTheme="majorHAnsi" w:hAnsiTheme="majorHAnsi" w:eastAsiaTheme="minorEastAsia" w:cstheme="majorHAnsi"/>
          <w:lang w:val="en-US"/>
        </w:rPr>
        <w:t xml:space="preserve">Expert elicitation ranked plastic bags, utensils and balloons the most severe ingestion risk for seabirds, sea turtles and marine mammals. Plastic utensils were expected to be ingested more frequently, followed by plastic bags and other plastic items such as food packaging, butts, caps and balloons (Wilcox et al., 2016). </w:t>
      </w:r>
    </w:p>
    <w:p w:rsidRPr="00BC3B2E" w:rsidR="009D6121" w:rsidP="006206FE" w:rsidRDefault="00406ECC" w14:paraId="2CDA4C7E" w14:textId="16D53BA2">
      <w:pPr>
        <w:pStyle w:val="Caption"/>
        <w:spacing w:before="240"/>
        <w:jc w:val="center"/>
        <w:rPr>
          <w:rFonts w:asciiTheme="majorHAnsi" w:hAnsiTheme="majorHAnsi" w:cstheme="majorHAnsi"/>
          <w:i w:val="0"/>
          <w:sz w:val="20"/>
          <w:lang w:val="en-US"/>
        </w:rPr>
      </w:pPr>
      <w:r w:rsidRPr="00BC3B2E">
        <w:rPr>
          <w:rFonts w:asciiTheme="majorHAnsi" w:hAnsiTheme="majorHAnsi" w:cstheme="majorHAnsi"/>
          <w:i w:val="0"/>
          <w:sz w:val="20"/>
          <w:lang w:val="en-US"/>
        </w:rPr>
        <w:t>Figure 1 – Uptake and possible trophic transfer of plastic pollution in marine food webs. From Worm et al. (2017)</w:t>
      </w:r>
    </w:p>
    <w:p w:rsidRPr="00BC3B2E" w:rsidR="00980D4C" w:rsidP="00CF04C5" w:rsidRDefault="00FE2F4F" w14:paraId="5F80C170" w14:textId="72DC9E25">
      <w:pPr>
        <w:pStyle w:val="Heading3"/>
        <w:spacing w:before="0"/>
        <w:rPr>
          <w:rFonts w:eastAsiaTheme="minorEastAsia" w:cstheme="majorHAnsi"/>
          <w:b/>
          <w:lang w:val="en-US"/>
        </w:rPr>
      </w:pPr>
      <w:bookmarkStart w:name="_Toc524363129" w:id="11"/>
      <w:r w:rsidRPr="00BC3B2E">
        <w:rPr>
          <w:rFonts w:eastAsiaTheme="minorEastAsia" w:cstheme="majorHAnsi"/>
          <w:b/>
          <w:lang w:val="en-US"/>
        </w:rPr>
        <w:t>2.2.4</w:t>
      </w:r>
      <w:r w:rsidRPr="00BC3B2E">
        <w:rPr>
          <w:rFonts w:eastAsiaTheme="minorEastAsia" w:cstheme="majorHAnsi"/>
          <w:b/>
          <w:lang w:val="en-US"/>
        </w:rPr>
        <w:tab/>
      </w:r>
      <w:r w:rsidRPr="00BC3B2E" w:rsidR="00980D4C">
        <w:rPr>
          <w:rFonts w:eastAsiaTheme="minorEastAsia" w:cstheme="majorHAnsi"/>
          <w:b/>
          <w:lang w:val="en-US"/>
        </w:rPr>
        <w:t xml:space="preserve">Contamination </w:t>
      </w:r>
      <w:r w:rsidRPr="00BC3B2E" w:rsidR="00FC1131">
        <w:rPr>
          <w:rFonts w:eastAsiaTheme="minorEastAsia" w:cstheme="majorHAnsi"/>
          <w:b/>
          <w:lang w:val="en-US"/>
        </w:rPr>
        <w:t>risk</w:t>
      </w:r>
      <w:bookmarkEnd w:id="11"/>
      <w:r w:rsidRPr="00BC3B2E" w:rsidR="00FC1131">
        <w:rPr>
          <w:rFonts w:eastAsiaTheme="minorEastAsia" w:cstheme="majorHAnsi"/>
          <w:b/>
          <w:lang w:val="en-US"/>
        </w:rPr>
        <w:t xml:space="preserve"> </w:t>
      </w:r>
    </w:p>
    <w:p w:rsidRPr="00BC3B2E" w:rsidR="00EE07C8" w:rsidP="00EE07C8" w:rsidRDefault="00EE07C8" w14:paraId="42325B01" w14:textId="0D1A5DA8">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Other than the physical damage caused by plastic ingestion, toxic chemicals in plastic debris might also pose a risk to marine organisms. Toxicity associated with plastics can be a result of three factors: residual monomers from manufacture or toxic additives that may leach from plastic (for example: metals, bis-phenol A, phthalate and adipate plasticizers and polychlorinated biphenyls, PCBs); toxicity of intermediates in plastic degradation; and POPs (persistent organic pollutants) that are absorbed and concentrated by plastic pieces </w:t>
      </w:r>
      <w:r w:rsidRPr="00BC3B2E">
        <w:rPr>
          <w:rFonts w:asciiTheme="majorHAnsi" w:hAnsiTheme="majorHAnsi" w:cstheme="majorHAnsi"/>
        </w:rPr>
        <w:fldChar w:fldCharType="begin" w:fldLock="1"/>
      </w:r>
      <w:r w:rsidRPr="00BC3B2E" w:rsidR="00BD3260">
        <w:rPr>
          <w:rFonts w:asciiTheme="majorHAnsi" w:hAnsiTheme="majorHAnsi" w:cstheme="majorHAnsi"/>
          <w:lang w:val="en-US"/>
        </w:rPr>
        <w:instrText>ADDIN CSL_CITATION {"citationItems":[{"id":"ITEM-1","itemData":{"DOI":"10.1098/rstb.2008.0205","ISBN":"09628436","ISSN":"14712970","PMID":"19528051","abstract":"One of the most ubiquitous and long-lasting recent changes to the surface of our planet is the accumulation and fragmentation of plastics. Within just a few decades since mass production of plastic products commenced in the 1950s, plastic debris has accumulated in terrestrial environments, in the open ocean, on shorelines of even the most remote islands and in the deep sea. Annual clean-up operations, costing millions of pounds sterling, are now organized in many countries and on every continent. Here we document global plastics production and the accumulation of plastic waste. While plastics typically constitute approximately 10 per cent of discarded waste, they represent a much greater proportion of the debris accumulating on shorelines. Mega- and macro-plastics have accumulated in the highest densities in the Northern Hemisphere, adjacent to urban centres, in enclosed seas and at water convergences (fronts). We report lower densities on remote island shores, on the continental shelf seabed and the lowest densities (but still a documented presence) in the deep sea and Southern Ocean. The longevity of plastic is estimated to be hundreds to thousands of years, but is likely to be far longer in deep sea and non-surface polar environments. Plastic debris poses considerable threat by choking and starving wildlife, distributing non-native and potentially harmful organisms, absorbing toxic chemicals and degrading to micro-plastics that may subsequently be ingested. Well-established annual surveys on coasts and at sea have shown that trends in mega- and macro-plastic accumulation rates are no longer uniformly increasing: rather stable, increasing and decreasing trends have all been reported. The average size of plastic particles in the environment seems to be decreasing, and the abundance and global distribution of micro-plastic fragments have increased over the last few decades. However, the environmental consequences of such microscopic debris are still poorly understood.","author":[{"dropping-particle":"","family":"Barnes","given":"David K.A.","non-dropping-particle":"","parse-names":false,"suffix":""},{"dropping-particle":"","family":"Galgani","given":"Francois","non-dropping-particle":"","parse-names":false,"suffix":""},{"dropping-particle":"","family":"Thompson","given":"Richard C.","non-dropping-particle":"","parse-names":false,"suffix":""},{"dropping-particle":"","family":"Barlaz","given":"Morton","non-dropping-particle":"","parse-names":false,"suffix":""}],"container-title":"Philosophical Transactions of the Royal Society B: Biological Sciences","id":"ITEM-1","issue":"1526","issued":{"date-parts":[["2009"]]},"page":"1985-1998","title":"Accumulation and fragmentation of plastic debris in global environments","type":"article-journal","volume":"364"},"uris":["http://www.mendeley.com/documents/?uuid=e0374714-e5f8-44ee-9bc4-746782ae533d"]},{"id":"ITEM-2","itemData":{"DOI":"10.1016/j.marpolbul.2011.05.030","ISBN":"0025-326X","ISSN":"0025326X","PMID":"21742351","abstract":"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 2011 Elsevier Ltd.","author":[{"dropping-particle":"","family":"Andrady","given":"Anthony L.","non-dropping-particle":"","parse-names":false,"suffix":""}],"container-title":"Marine Pollution Bulletin","id":"ITEM-2","issue":"8","issued":{"date-parts":[["2011"]]},"page":"1596-1605","publisher":"Elsevier Ltd","title":"Microplastics in the marine environment","type":"article-journal","volume":"62"},"uris":["http://www.mendeley.com/documents/?uuid=ae8d2bd1-16cd-472e-abb4-e721da1554c4"]}],"mendeley":{"formattedCitation":"(Barnes &lt;i&gt;et al.&lt;/i&gt;, 2009; Andrady, 2011)","plainTextFormattedCitation":"(Barnes et al., 2009; Andrady, 2011)","previouslyFormattedCitation":"(Barnes &lt;i&gt;et al.&lt;/i&gt;, 2009; Andrady, 2011)"},"properties":{"noteIndex":0},"schema":"https://github.com/citation-style-language/schema/raw/master/csl-citation.json"}</w:instrText>
      </w:r>
      <w:r w:rsidRPr="00BC3B2E">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(Barnes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2009; Andrady, 2011)</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 xml:space="preserve">. Many of these substances are known to be persistent, bio accumulative and toxic (PBT) </w:t>
      </w:r>
      <w:r w:rsidRPr="00BC3B2E">
        <w:rPr>
          <w:rFonts w:asciiTheme="majorHAnsi" w:hAnsiTheme="majorHAnsi" w:cstheme="majorHAnsi"/>
        </w:rPr>
        <w:fldChar w:fldCharType="begin" w:fldLock="1"/>
      </w:r>
      <w:r w:rsidRPr="00BC3B2E" w:rsidR="003C220F">
        <w:rPr>
          <w:rFonts w:asciiTheme="majorHAnsi" w:hAnsiTheme="majorHAnsi" w:cstheme="majorHAnsi"/>
          <w:lang w:val="en-US"/>
        </w:rPr>
        <w:instrText>ADDIN CSL_CITATION {"citationItems":[{"id":"ITEM-1","itemData":{"DOI":"10.1146/annurev-marine-010816-060409","author":[{"dropping-particle":"","family":"Law","given":"Kara Lavender","non-dropping-particle":"","parse-names":false,"suffix":""}],"container-title":"The Annual Review of Marine Science","id":"ITEM-1","issue":"9","issued":{"date-parts":[["2017"]]},"page":"205-229","title":"Plastics in the Marine Environment","type":"article-journal"},"uris":["http://www.mendeley.com/documents/?uuid=3ba8dd10-4a3a-4905-a858-1527e2ac40a6"]}],"mendeley":{"formattedCitation":"(Law, 2017)","plainTextFormattedCitation":"(Law, 2017)","previouslyFormattedCitation":"(Law, 2017)"},"properties":{"noteIndex":0},"schema":"https://github.com/citation-style-language/schema/raw/master/csl-citation.json"}</w:instrText>
      </w:r>
      <w:r w:rsidRPr="00BC3B2E">
        <w:rPr>
          <w:rFonts w:asciiTheme="majorHAnsi" w:hAnsiTheme="majorHAnsi" w:cstheme="majorHAnsi"/>
          <w:lang w:val="en-US"/>
        </w:rPr>
        <w:fldChar w:fldCharType="separate"/>
      </w:r>
      <w:r w:rsidRPr="00BC3B2E">
        <w:rPr>
          <w:rFonts w:asciiTheme="majorHAnsi" w:hAnsiTheme="majorHAnsi" w:eastAsiaTheme="minorEastAsia" w:cstheme="majorHAnsi"/>
          <w:noProof/>
          <w:lang w:val="en-US"/>
        </w:rPr>
        <w:t>(Law, 2017)</w:t>
      </w:r>
      <w:r w:rsidRPr="00BC3B2E">
        <w:rPr>
          <w:rFonts w:asciiTheme="majorHAnsi" w:hAnsiTheme="majorHAnsi" w:cstheme="majorHAnsi"/>
        </w:rPr>
        <w:fldChar w:fldCharType="end"/>
      </w:r>
      <w:r w:rsidRPr="00BC3B2E">
        <w:rPr>
          <w:rFonts w:asciiTheme="majorHAnsi" w:hAnsiTheme="majorHAnsi" w:eastAsiaTheme="minorEastAsia" w:cstheme="majorHAnsi"/>
          <w:lang w:val="en-US"/>
        </w:rPr>
        <w:t>.</w:t>
      </w:r>
    </w:p>
    <w:p w:rsidRPr="00BC3B2E" w:rsidR="00D90257" w:rsidP="00D90257" w:rsidRDefault="00EE07C8" w14:paraId="46D0A2C5" w14:textId="205FC7D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The rate of sorption and accumulation of chemicals from seawater to plastic has been found to depend on the type of polymer, the physical and chemical properties of the plastic (modified by weathering and fouling that increase the affinity for sorption), the particle surface area, and the chemical exposure through the particle’s drift history (Rochman, 2015). </w:t>
      </w:r>
      <w:r w:rsidRPr="00BC3B2E" w:rsidR="00632A5A">
        <w:rPr>
          <w:rFonts w:asciiTheme="majorHAnsi" w:hAnsiTheme="majorHAnsi" w:eastAsiaTheme="minorEastAsia" w:cstheme="majorHAnsi"/>
          <w:lang w:val="en-US"/>
        </w:rPr>
        <w:t>T</w:t>
      </w:r>
      <w:r w:rsidRPr="00BC3B2E">
        <w:rPr>
          <w:rFonts w:asciiTheme="majorHAnsi" w:hAnsiTheme="majorHAnsi" w:eastAsiaTheme="minorEastAsia" w:cstheme="majorHAnsi"/>
          <w:lang w:val="en-US"/>
        </w:rPr>
        <w:t>he movement of a c</w:t>
      </w:r>
      <w:r w:rsidRPr="00BC3B2E" w:rsidR="00FA1738">
        <w:rPr>
          <w:rFonts w:asciiTheme="majorHAnsi" w:hAnsiTheme="majorHAnsi" w:eastAsiaTheme="minorEastAsia" w:cstheme="majorHAnsi"/>
          <w:lang w:val="en-US"/>
        </w:rPr>
        <w:t xml:space="preserve">hemical from the water to a </w:t>
      </w:r>
      <w:r w:rsidRPr="00BC3B2E">
        <w:rPr>
          <w:rFonts w:asciiTheme="majorHAnsi" w:hAnsiTheme="majorHAnsi" w:eastAsiaTheme="minorEastAsia" w:cstheme="majorHAnsi"/>
          <w:lang w:val="en-US"/>
        </w:rPr>
        <w:t>plastic</w:t>
      </w:r>
      <w:r w:rsidRPr="00BC3B2E" w:rsidR="00FA1738">
        <w:rPr>
          <w:rFonts w:asciiTheme="majorHAnsi" w:hAnsiTheme="majorHAnsi" w:eastAsiaTheme="minorEastAsia" w:cstheme="majorHAnsi"/>
          <w:lang w:val="en-US"/>
        </w:rPr>
        <w:t xml:space="preserve"> item</w:t>
      </w:r>
      <w:r w:rsidRPr="00BC3B2E">
        <w:rPr>
          <w:rFonts w:asciiTheme="majorHAnsi" w:hAnsiTheme="majorHAnsi" w:eastAsiaTheme="minorEastAsia" w:cstheme="majorHAnsi"/>
          <w:lang w:val="en-US"/>
        </w:rPr>
        <w:t xml:space="preserve"> is mainly driven by hydrophobicity, </w:t>
      </w:r>
      <w:r w:rsidRPr="00BC3B2E" w:rsidR="00632A5A">
        <w:rPr>
          <w:rFonts w:asciiTheme="majorHAnsi" w:hAnsiTheme="majorHAnsi" w:eastAsiaTheme="minorEastAsia" w:cstheme="majorHAnsi"/>
          <w:lang w:val="en-US"/>
        </w:rPr>
        <w:t>so the more hydrophobic a material is</w:t>
      </w:r>
      <w:r w:rsidRPr="00BC3B2E" w:rsidR="00FA1738">
        <w:rPr>
          <w:rFonts w:asciiTheme="majorHAnsi" w:hAnsiTheme="majorHAnsi" w:eastAsiaTheme="minorEastAsia" w:cstheme="majorHAnsi"/>
          <w:lang w:val="en-US"/>
        </w:rPr>
        <w:t xml:space="preserve">, </w:t>
      </w:r>
      <w:r w:rsidRPr="00BC3B2E" w:rsidR="00632A5A">
        <w:rPr>
          <w:rFonts w:asciiTheme="majorHAnsi" w:hAnsiTheme="majorHAnsi" w:eastAsiaTheme="minorEastAsia" w:cstheme="majorHAnsi"/>
          <w:lang w:val="en-US"/>
        </w:rPr>
        <w:t xml:space="preserve">the greater its rate of chemical sorption and accumulation. </w:t>
      </w:r>
      <w:r w:rsidRPr="00BC3B2E" w:rsidR="00FA1738">
        <w:rPr>
          <w:rFonts w:asciiTheme="majorHAnsi" w:hAnsiTheme="majorHAnsi" w:eastAsiaTheme="minorEastAsia" w:cstheme="majorHAnsi"/>
          <w:lang w:val="en-US"/>
        </w:rPr>
        <w:t>Hydrophobicity, is measured by octanol-water partition coefficient (Kow), and it varies in plastic types in the following order</w:t>
      </w:r>
      <w:r w:rsidRPr="00BC3B2E">
        <w:rPr>
          <w:rFonts w:asciiTheme="majorHAnsi" w:hAnsiTheme="majorHAnsi" w:eastAsiaTheme="minorEastAsia" w:cstheme="majorHAnsi"/>
          <w:lang w:val="en-US"/>
        </w:rPr>
        <w:t>:</w:t>
      </w:r>
      <w:r w:rsidRPr="00BC3B2E">
        <w:rPr>
          <w:rFonts w:asciiTheme="majorHAnsi" w:hAnsiTheme="majorHAnsi" w:eastAsiaTheme="minorEastAsia" w:cstheme="majorHAnsi"/>
          <w:color w:val="1C1D1E"/>
          <w:shd w:val="clear" w:color="auto" w:fill="FFFFFF"/>
        </w:rPr>
        <w:t xml:space="preserve"> LDPE ≈ HDPE ≥ PP &gt; PVC ≈ PS</w:t>
      </w:r>
      <w:r w:rsidRPr="00BC3B2E" w:rsidR="00FA1738">
        <w:rPr>
          <w:rFonts w:asciiTheme="majorHAnsi" w:hAnsiTheme="majorHAnsi" w:eastAsiaTheme="minorEastAsia" w:cstheme="majorHAnsi"/>
          <w:color w:val="1C1D1E"/>
          <w:shd w:val="clear" w:color="auto" w:fill="FFFFFF"/>
        </w:rPr>
        <w:t xml:space="preserve"> </w:t>
      </w:r>
      <w:r w:rsidRPr="00BC3B2E" w:rsidR="00FA1738">
        <w:rPr>
          <w:rFonts w:asciiTheme="majorHAnsi" w:hAnsiTheme="majorHAnsi" w:eastAsiaTheme="minorEastAsia" w:cstheme="majorHAnsi"/>
          <w:color w:val="1C1D1E"/>
          <w:shd w:val="clear" w:color="auto" w:fill="FFFFFF"/>
        </w:rPr>
        <w:fldChar w:fldCharType="begin" w:fldLock="1"/>
      </w:r>
      <w:r w:rsidRPr="00BC3B2E" w:rsidR="0070079B">
        <w:rPr>
          <w:rFonts w:asciiTheme="majorHAnsi" w:hAnsiTheme="majorHAnsi" w:eastAsiaTheme="minorEastAsia" w:cstheme="majorHAnsi"/>
          <w:color w:val="1C1D1E"/>
          <w:shd w:val="clear" w:color="auto" w:fill="FFFFFF"/>
        </w:rPr>
        <w:instrText>ADDIN CSL_CITATION {"citationItems":[{"id":"ITEM-1","itemData":{"DOI":"10.1016/j.marpolbul.2016.07.021","ISSN":"0025-326X","author":[{"dropping-particle":"","family":"O'Connor","given":"Isabel A","non-dropping-particle":"","parse-names":false,"suffix":""},{"dropping-particle":"","family":"Golsteijn","given":"Laura","non-dropping-particle":"","parse-names":false,"suffix":""},{"dropping-particle":"","family":"Hendriks","given":"A Jan","non-dropping-particle":"","parse-names":false,"suffix":""}],"container-title":"MPB","id":"ITEM-1","issue":"1-2","issued":{"date-parts":[["2016"]]},"page":"17-24","publisher":"Elsevier Ltd","title":"Review of the partitioning of chemicals into different plastics : Consequences for the risk assessment of marine plastic debris","type":"article-journal","volume":"113"},"uris":["http://www.mendeley.com/documents/?uuid=072a9ebe-f9c7-4bf1-9382-690399131735"]}],"mendeley":{"formattedCitation":"(O’Connor, Golsteijn and Hendriks, 2016)","plainTextFormattedCitation":"(O’Connor, Golsteijn and Hendriks, 2016)","previouslyFormattedCitation":"(O’Connor, Golsteijn and Hendriks, 2016)"},"properties":{"noteIndex":0},"schema":"https://github.com/citation-style-language/schema/raw/master/csl-citation.json"}</w:instrText>
      </w:r>
      <w:r w:rsidRPr="00BC3B2E" w:rsidR="00FA1738">
        <w:rPr>
          <w:rFonts w:asciiTheme="majorHAnsi" w:hAnsiTheme="majorHAnsi" w:eastAsiaTheme="minorEastAsia" w:cstheme="majorHAnsi"/>
          <w:color w:val="1C1D1E"/>
          <w:shd w:val="clear" w:color="auto" w:fill="FFFFFF"/>
        </w:rPr>
        <w:fldChar w:fldCharType="separate"/>
      </w:r>
      <w:r w:rsidRPr="00BC3B2E" w:rsidR="00FA1738">
        <w:rPr>
          <w:rFonts w:asciiTheme="majorHAnsi" w:hAnsiTheme="majorHAnsi" w:eastAsiaTheme="minorEastAsia" w:cstheme="majorHAnsi"/>
          <w:noProof/>
          <w:color w:val="1C1D1E"/>
          <w:shd w:val="clear" w:color="auto" w:fill="FFFFFF"/>
        </w:rPr>
        <w:t>(O’Connor, Golsteijn and Hendriks, 2016)</w:t>
      </w:r>
      <w:r w:rsidRPr="00BC3B2E" w:rsidR="00FA1738">
        <w:rPr>
          <w:rFonts w:asciiTheme="majorHAnsi" w:hAnsiTheme="majorHAnsi" w:eastAsiaTheme="minorEastAsia" w:cstheme="majorHAnsi"/>
          <w:color w:val="1C1D1E"/>
          <w:shd w:val="clear" w:color="auto" w:fill="FFFFFF"/>
        </w:rPr>
        <w:fldChar w:fldCharType="end"/>
      </w:r>
      <w:r w:rsidRPr="00BC3B2E">
        <w:rPr>
          <w:rFonts w:asciiTheme="majorHAnsi" w:hAnsiTheme="majorHAnsi" w:eastAsiaTheme="minorEastAsia" w:cstheme="majorHAnsi"/>
          <w:color w:val="1C1D1E"/>
          <w:shd w:val="clear" w:color="auto" w:fill="FFFFFF"/>
        </w:rPr>
        <w:t xml:space="preserve">. </w:t>
      </w:r>
      <w:r w:rsidRPr="00BC3B2E" w:rsidR="00FA1738">
        <w:rPr>
          <w:rFonts w:asciiTheme="majorHAnsi" w:hAnsiTheme="majorHAnsi" w:eastAsiaTheme="minorEastAsia" w:cstheme="majorHAnsi"/>
          <w:color w:val="1C1D1E"/>
          <w:shd w:val="clear" w:color="auto" w:fill="FFFFFF"/>
        </w:rPr>
        <w:t xml:space="preserve">Corroborating this, </w:t>
      </w:r>
      <w:r w:rsidRPr="00BC3B2E" w:rsidR="00E13E84">
        <w:rPr>
          <w:rFonts w:asciiTheme="majorHAnsi" w:hAnsiTheme="majorHAnsi" w:eastAsiaTheme="minorEastAsia" w:cstheme="majorHAnsi"/>
          <w:color w:val="1C1D1E"/>
          <w:shd w:val="clear" w:color="auto" w:fill="FFFFFF"/>
        </w:rPr>
        <w:fldChar w:fldCharType="begin" w:fldLock="1"/>
      </w:r>
      <w:r w:rsidRPr="00BC3B2E" w:rsidR="00D90257">
        <w:rPr>
          <w:rFonts w:asciiTheme="majorHAnsi" w:hAnsiTheme="majorHAnsi" w:eastAsiaTheme="minorEastAsia" w:cstheme="majorHAnsi"/>
          <w:color w:val="1C1D1E"/>
          <w:shd w:val="clear" w:color="auto" w:fill="FFFFFF"/>
        </w:rPr>
        <w:instrText>ADDIN CSL_CITATION {"citationItems":[{"id":"ITEM-1","itemData":{"DOI":"10.1021/es303700s","ISBN":"0013-936X","ISSN":"0013936X","PMID":"23270427","abstract":"Concerns regarding marine plastic pollution and its affinity for chemical pollutants led us to quantify relationships between different types of mass-produced plastic and organic contaminants in an urban bay. At five locations in San Diego Bay, CA, we measured sorption of polychlorinated biphenyls (PCBs) and polycyclic aromatic hydrocarbons (PAHs) throughout a 12-month period to the five most common types of mass-produced plastic: polyethylene terephthalate (PET), high-density polyethylene (HDPE), polyvinyl chloride (PVC), low-density polyethylene (LDPE), and polypropylene (PP). During this long-term field experiment, sorption rates and concentrations of PCBs and PAHs varied significantly among plastic types and among locations. Our data suggest that for PAHs and PCBs, PET and PVC reach equilibrium in the marine environment much faster than HDPE, LDPE, and PP. Most importantly, concentrations of PAHs and PCBs sorbed to HDPE, LDPE, and PP were consistently much greater than concentrations sorbed to PET and PVC. These data imply that products made from HDPE, LDPE, and PP pose a greater risk than products made from PET and PVC of concentrating these hazardous chemicals onto fragmented plastic debris ingested by marine animals.","author":[{"dropping-particle":"","family":"Rochman","given":"Chelsea M.","non-dropping-particle":"","parse-names":false,"suffix":""},{"dropping-particle":"","family":"Hoh","given":"Eunha","non-dropping-particle":"","parse-names":false,"suffix":""},{"dropping-particle":"","family":"Hentschel","given":"Brian T.","non-dropping-particle":"","parse-names":false,"suffix":""},{"dropping-particle":"","family":"Kaye","given":"Shawn","non-dropping-particle":"","parse-names":false,"suffix":""}],"container-title":"Environmental Science and Technology","id":"ITEM-1","issue":"3","issued":{"date-parts":[["2013"]]},"page":"1646-1654","title":"Long-term field measurement of sorption of organic contaminants to five types of plastic pellets: Implications for plastic marine debris","type":"article-journal","volume":"47"},"uris":["http://www.mendeley.com/documents/?uuid=8bd5ddf5-70c0-4955-a2cb-4f2033b6d601"]}],"mendeley":{"formattedCitation":"(Chelsea M. Rochman &lt;i&gt;et al.&lt;/i&gt;, 2013)","manualFormatting":"Rochman et al. (2013)","plainTextFormattedCitation":"(Chelsea M. Rochman et al., 2013)","previouslyFormattedCitation":"(Chelsea M. Rochman &lt;i&gt;et al.&lt;/i&gt;, 2013)"},"properties":{"noteIndex":0},"schema":"https://github.com/citation-style-language/schema/raw/master/csl-citation.json"}</w:instrText>
      </w:r>
      <w:r w:rsidRPr="00BC3B2E" w:rsidR="00E13E84">
        <w:rPr>
          <w:rFonts w:asciiTheme="majorHAnsi" w:hAnsiTheme="majorHAnsi" w:eastAsiaTheme="minorEastAsia" w:cstheme="majorHAnsi"/>
          <w:color w:val="1C1D1E"/>
          <w:shd w:val="clear" w:color="auto" w:fill="FFFFFF"/>
        </w:rPr>
        <w:fldChar w:fldCharType="separate"/>
      </w:r>
      <w:r w:rsidRPr="00BC3B2E" w:rsidR="00E13E84">
        <w:rPr>
          <w:rFonts w:asciiTheme="majorHAnsi" w:hAnsiTheme="majorHAnsi" w:eastAsiaTheme="minorEastAsia" w:cstheme="majorHAnsi"/>
          <w:noProof/>
          <w:color w:val="1C1D1E"/>
          <w:shd w:val="clear" w:color="auto" w:fill="FFFFFF"/>
        </w:rPr>
        <w:t xml:space="preserve">Rochman </w:t>
      </w:r>
      <w:r w:rsidRPr="00BC3B2E" w:rsidR="00E13E84">
        <w:rPr>
          <w:rFonts w:asciiTheme="majorHAnsi" w:hAnsiTheme="majorHAnsi" w:eastAsiaTheme="minorEastAsia" w:cstheme="majorHAnsi"/>
          <w:i/>
          <w:noProof/>
          <w:color w:val="1C1D1E"/>
          <w:shd w:val="clear" w:color="auto" w:fill="FFFFFF"/>
        </w:rPr>
        <w:t>et al.</w:t>
      </w:r>
      <w:r w:rsidRPr="00BC3B2E" w:rsidR="00E13E84">
        <w:rPr>
          <w:rFonts w:asciiTheme="majorHAnsi" w:hAnsiTheme="majorHAnsi" w:eastAsiaTheme="minorEastAsia" w:cstheme="majorHAnsi"/>
          <w:noProof/>
          <w:color w:val="1C1D1E"/>
          <w:shd w:val="clear" w:color="auto" w:fill="FFFFFF"/>
        </w:rPr>
        <w:t xml:space="preserve"> (2013)</w:t>
      </w:r>
      <w:r w:rsidRPr="00BC3B2E" w:rsidR="00E13E84">
        <w:rPr>
          <w:rFonts w:asciiTheme="majorHAnsi" w:hAnsiTheme="majorHAnsi" w:eastAsiaTheme="minorEastAsia" w:cstheme="majorHAnsi"/>
          <w:color w:val="1C1D1E"/>
          <w:shd w:val="clear" w:color="auto" w:fill="FFFFFF"/>
        </w:rPr>
        <w:fldChar w:fldCharType="end"/>
      </w:r>
      <w:r w:rsidRPr="00BC3B2E" w:rsidR="00E13E84">
        <w:rPr>
          <w:rFonts w:asciiTheme="majorHAnsi" w:hAnsiTheme="majorHAnsi" w:eastAsiaTheme="minorEastAsia" w:cstheme="majorHAnsi"/>
          <w:color w:val="1C1D1E"/>
          <w:shd w:val="clear" w:color="auto" w:fill="FFFFFF"/>
        </w:rPr>
        <w:t xml:space="preserve"> performed an experiment measuring sorption of organic contaminants for different plastics and</w:t>
      </w:r>
      <w:r w:rsidRPr="00BC3B2E" w:rsidR="0037311A">
        <w:rPr>
          <w:rFonts w:asciiTheme="majorHAnsi" w:hAnsiTheme="majorHAnsi" w:eastAsiaTheme="minorEastAsia" w:cstheme="majorHAnsi"/>
          <w:color w:val="1C1D1E"/>
          <w:shd w:val="clear" w:color="auto" w:fill="FFFFFF"/>
        </w:rPr>
        <w:t xml:space="preserve"> found that </w:t>
      </w:r>
      <w:r w:rsidRPr="00BC3B2E" w:rsidR="00E13E84">
        <w:rPr>
          <w:rFonts w:asciiTheme="majorHAnsi" w:hAnsiTheme="majorHAnsi" w:eastAsiaTheme="minorEastAsia" w:cstheme="majorHAnsi"/>
          <w:color w:val="1C1D1E"/>
          <w:shd w:val="clear" w:color="auto" w:fill="FFFFFF"/>
        </w:rPr>
        <w:t xml:space="preserve">that concentrations sorbed to HDPE, LDPE and PP </w:t>
      </w:r>
      <w:r w:rsidRPr="00BC3B2E" w:rsidR="0037311A">
        <w:rPr>
          <w:rFonts w:asciiTheme="majorHAnsi" w:hAnsiTheme="majorHAnsi" w:eastAsiaTheme="minorEastAsia" w:cstheme="majorHAnsi"/>
          <w:color w:val="1C1D1E"/>
          <w:shd w:val="clear" w:color="auto" w:fill="FFFFFF"/>
        </w:rPr>
        <w:t xml:space="preserve">(rubbery polymers) </w:t>
      </w:r>
      <w:r w:rsidRPr="00BC3B2E" w:rsidR="00E13E84">
        <w:rPr>
          <w:rFonts w:asciiTheme="majorHAnsi" w:hAnsiTheme="majorHAnsi" w:eastAsiaTheme="minorEastAsia" w:cstheme="majorHAnsi"/>
          <w:color w:val="1C1D1E"/>
          <w:shd w:val="clear" w:color="auto" w:fill="FFFFFF"/>
        </w:rPr>
        <w:t>were greater than PET and PVC</w:t>
      </w:r>
      <w:r w:rsidRPr="00BC3B2E" w:rsidR="0037311A">
        <w:rPr>
          <w:rFonts w:asciiTheme="majorHAnsi" w:hAnsiTheme="majorHAnsi" w:eastAsiaTheme="minorEastAsia" w:cstheme="majorHAnsi"/>
          <w:color w:val="1C1D1E"/>
          <w:shd w:val="clear" w:color="auto" w:fill="FFFFFF"/>
        </w:rPr>
        <w:t xml:space="preserve"> (glassy polymers)</w:t>
      </w:r>
      <w:r w:rsidRPr="00BC3B2E" w:rsidR="00E13E84">
        <w:rPr>
          <w:rFonts w:asciiTheme="majorHAnsi" w:hAnsiTheme="majorHAnsi" w:eastAsiaTheme="minorEastAsia" w:cstheme="majorHAnsi"/>
          <w:color w:val="1C1D1E"/>
          <w:shd w:val="clear" w:color="auto" w:fill="FFFFFF"/>
        </w:rPr>
        <w:t>.</w:t>
      </w:r>
      <w:r w:rsidRPr="00BC3B2E" w:rsidR="001413E1">
        <w:rPr>
          <w:rFonts w:asciiTheme="majorHAnsi" w:hAnsiTheme="majorHAnsi" w:eastAsiaTheme="minorEastAsia" w:cstheme="majorHAnsi"/>
          <w:color w:val="1C1D1E"/>
          <w:shd w:val="clear" w:color="auto" w:fill="FFFFFF"/>
        </w:rPr>
        <w:t xml:space="preserve"> </w:t>
      </w:r>
      <w:r w:rsidRPr="00BC3B2E" w:rsidR="0037311A">
        <w:rPr>
          <w:rFonts w:asciiTheme="majorHAnsi" w:hAnsiTheme="majorHAnsi" w:eastAsiaTheme="minorEastAsia" w:cstheme="majorHAnsi"/>
          <w:color w:val="1C1D1E"/>
          <w:shd w:val="clear" w:color="auto" w:fill="FFFFFF"/>
        </w:rPr>
        <w:t>However, i</w:t>
      </w:r>
      <w:r w:rsidRPr="00BC3B2E" w:rsidR="001413E1">
        <w:rPr>
          <w:rFonts w:asciiTheme="majorHAnsi" w:hAnsiTheme="majorHAnsi" w:eastAsiaTheme="minorEastAsia" w:cstheme="majorHAnsi"/>
          <w:color w:val="1C1D1E"/>
          <w:shd w:val="clear" w:color="auto" w:fill="FFFFFF"/>
        </w:rPr>
        <w:t>n another study it was determi</w:t>
      </w:r>
      <w:r w:rsidRPr="00BC3B2E" w:rsidR="0037311A">
        <w:rPr>
          <w:rFonts w:asciiTheme="majorHAnsi" w:hAnsiTheme="majorHAnsi" w:eastAsiaTheme="minorEastAsia" w:cstheme="majorHAnsi"/>
          <w:color w:val="1C1D1E"/>
          <w:shd w:val="clear" w:color="auto" w:fill="FFFFFF"/>
        </w:rPr>
        <w:t>ned that polystyrene (PS) was b</w:t>
      </w:r>
      <w:r w:rsidRPr="00BC3B2E" w:rsidR="001413E1">
        <w:rPr>
          <w:rFonts w:asciiTheme="majorHAnsi" w:hAnsiTheme="majorHAnsi" w:eastAsiaTheme="minorEastAsia" w:cstheme="majorHAnsi"/>
          <w:color w:val="1C1D1E"/>
          <w:shd w:val="clear" w:color="auto" w:fill="FFFFFF"/>
        </w:rPr>
        <w:t>oth a sink and source for persistent organic pollutants, sorbing greater concentrations</w:t>
      </w:r>
      <w:r w:rsidRPr="00BC3B2E" w:rsidR="00595BA5">
        <w:rPr>
          <w:rFonts w:asciiTheme="majorHAnsi" w:hAnsiTheme="majorHAnsi" w:eastAsiaTheme="minorEastAsia" w:cstheme="majorHAnsi"/>
          <w:color w:val="1C1D1E"/>
          <w:shd w:val="clear" w:color="auto" w:fill="FFFFFF"/>
        </w:rPr>
        <w:t xml:space="preserve"> of chemicals</w:t>
      </w:r>
      <w:r w:rsidRPr="00BC3B2E" w:rsidR="001413E1">
        <w:rPr>
          <w:rFonts w:asciiTheme="majorHAnsi" w:hAnsiTheme="majorHAnsi" w:eastAsiaTheme="minorEastAsia" w:cstheme="majorHAnsi"/>
          <w:color w:val="1C1D1E"/>
          <w:shd w:val="clear" w:color="auto" w:fill="FFFFFF"/>
        </w:rPr>
        <w:t xml:space="preserve"> than PP, PET and PVC </w:t>
      </w:r>
      <w:r w:rsidRPr="00BC3B2E" w:rsidR="001413E1">
        <w:rPr>
          <w:rFonts w:asciiTheme="majorHAnsi" w:hAnsiTheme="majorHAnsi" w:eastAsiaTheme="minorEastAsia" w:cstheme="majorHAnsi"/>
          <w:color w:val="1C1D1E"/>
          <w:shd w:val="clear" w:color="auto" w:fill="FFFFFF"/>
        </w:rPr>
        <w:fldChar w:fldCharType="begin" w:fldLock="1"/>
      </w:r>
      <w:r w:rsidRPr="00BC3B2E" w:rsidR="0055304D">
        <w:rPr>
          <w:rFonts w:asciiTheme="majorHAnsi" w:hAnsiTheme="majorHAnsi" w:eastAsiaTheme="minorEastAsia" w:cstheme="majorHAnsi"/>
          <w:color w:val="1C1D1E"/>
          <w:shd w:val="clear" w:color="auto" w:fill="FFFFFF"/>
        </w:rPr>
        <w:instrText>ADDIN CSL_CITATION {"citationItems":[{"id":"ITEM-1","itemData":{"DOI":"10.1021/es403605f","author":[{"dropping-particle":"","family":"Rochman","given":"Chelsea M","non-dropping-particle":"","parse-names":false,"suffix":""},{"dropping-particle":"","family":"Manzano","given":"Carlos","non-dropping-particle":"","parse-names":false,"suffix":""},{"dropping-particle":"","family":"Hentschel","given":"Brian T","non-dropping-particle":"","parse-names":false,"suffix":""},{"dropping-particle":"","family":"Simonich","given":"Staci L Massey","non-dropping-particle":"","parse-names":false,"suffix":""},{"dropping-particle":"","family":"Hoh","given":"Eunha","non-dropping-particle":"","parse-names":false,"suffix":""}],"id":"ITEM-1","issued":{"date-parts":[["2013"]]},"page":"13976-13984","title":"Polystyrene Plastic: A Source and Sink for Polycyclic Aromatic Hydrocarbons in the Marine Environment","type":"article-journal","volume":"47"},"uris":["http://www.mendeley.com/documents/?uuid=6cbfc330-95a2-4e93-8bb2-b25b7233ebdd"]}],"mendeley":{"formattedCitation":"(Chelsea M Rochman &lt;i&gt;et al.&lt;/i&gt;, 2013)","manualFormatting":"(Rochman et al., 2013)","plainTextFormattedCitation":"(Chelsea M Rochman et al., 2013)","previouslyFormattedCitation":"(Chelsea M Rochman &lt;i&gt;et al.&lt;/i&gt;, 2013)"},"properties":{"noteIndex":0},"schema":"https://github.com/citation-style-language/schema/raw/master/csl-citation.json"}</w:instrText>
      </w:r>
      <w:r w:rsidRPr="00BC3B2E" w:rsidR="001413E1">
        <w:rPr>
          <w:rFonts w:asciiTheme="majorHAnsi" w:hAnsiTheme="majorHAnsi" w:eastAsiaTheme="minorEastAsia" w:cstheme="majorHAnsi"/>
          <w:color w:val="1C1D1E"/>
          <w:shd w:val="clear" w:color="auto" w:fill="FFFFFF"/>
        </w:rPr>
        <w:fldChar w:fldCharType="separate"/>
      </w:r>
      <w:r w:rsidRPr="00BC3B2E" w:rsidR="001413E1">
        <w:rPr>
          <w:rFonts w:asciiTheme="majorHAnsi" w:hAnsiTheme="majorHAnsi" w:eastAsiaTheme="minorEastAsia" w:cstheme="majorHAnsi"/>
          <w:noProof/>
          <w:color w:val="1C1D1E"/>
          <w:shd w:val="clear" w:color="auto" w:fill="FFFFFF"/>
        </w:rPr>
        <w:t xml:space="preserve">(Rochman </w:t>
      </w:r>
      <w:r w:rsidRPr="00BC3B2E" w:rsidR="001413E1">
        <w:rPr>
          <w:rFonts w:asciiTheme="majorHAnsi" w:hAnsiTheme="majorHAnsi" w:eastAsiaTheme="minorEastAsia" w:cstheme="majorHAnsi"/>
          <w:i/>
          <w:noProof/>
          <w:color w:val="1C1D1E"/>
          <w:shd w:val="clear" w:color="auto" w:fill="FFFFFF"/>
        </w:rPr>
        <w:t>et al.</w:t>
      </w:r>
      <w:r w:rsidRPr="00BC3B2E" w:rsidR="001413E1">
        <w:rPr>
          <w:rFonts w:asciiTheme="majorHAnsi" w:hAnsiTheme="majorHAnsi" w:eastAsiaTheme="minorEastAsia" w:cstheme="majorHAnsi"/>
          <w:noProof/>
          <w:color w:val="1C1D1E"/>
          <w:shd w:val="clear" w:color="auto" w:fill="FFFFFF"/>
        </w:rPr>
        <w:t>, 2013)</w:t>
      </w:r>
      <w:r w:rsidRPr="00BC3B2E" w:rsidR="001413E1">
        <w:rPr>
          <w:rFonts w:asciiTheme="majorHAnsi" w:hAnsiTheme="majorHAnsi" w:eastAsiaTheme="minorEastAsia" w:cstheme="majorHAnsi"/>
          <w:color w:val="1C1D1E"/>
          <w:shd w:val="clear" w:color="auto" w:fill="FFFFFF"/>
        </w:rPr>
        <w:fldChar w:fldCharType="end"/>
      </w:r>
      <w:r w:rsidRPr="00BC3B2E" w:rsidR="001413E1">
        <w:rPr>
          <w:rFonts w:asciiTheme="majorHAnsi" w:hAnsiTheme="majorHAnsi" w:eastAsiaTheme="minorEastAsia" w:cstheme="majorHAnsi"/>
          <w:color w:val="1C1D1E"/>
          <w:shd w:val="clear" w:color="auto" w:fill="FFFFFF"/>
        </w:rPr>
        <w:t xml:space="preserve">. </w:t>
      </w:r>
      <w:r w:rsidRPr="00BC3B2E" w:rsidR="0037311A">
        <w:rPr>
          <w:rFonts w:asciiTheme="majorHAnsi" w:hAnsiTheme="majorHAnsi" w:eastAsiaTheme="minorEastAsia" w:cstheme="majorHAnsi"/>
          <w:color w:val="1C1D1E"/>
          <w:shd w:val="clear" w:color="auto" w:fill="FFFFFF"/>
        </w:rPr>
        <w:t xml:space="preserve">The chemical structure of polystyrene makes it easier for a chemical to diffuse into the polymer so may explain why contaminants sorb similarly to polystyrene as they do to polyethylene </w:t>
      </w:r>
      <w:r w:rsidRPr="00BC3B2E" w:rsidR="00D90257">
        <w:rPr>
          <w:rFonts w:asciiTheme="majorHAnsi" w:hAnsiTheme="majorHAnsi" w:eastAsiaTheme="minorEastAsia" w:cstheme="majorHAnsi"/>
          <w:color w:val="1C1D1E"/>
          <w:shd w:val="clear" w:color="auto" w:fill="FFFFFF"/>
        </w:rPr>
        <w:fldChar w:fldCharType="begin" w:fldLock="1"/>
      </w:r>
      <w:r w:rsidRPr="00BC3B2E" w:rsidR="0051150F">
        <w:rPr>
          <w:rFonts w:asciiTheme="majorHAnsi" w:hAnsiTheme="majorHAnsi" w:eastAsiaTheme="minorEastAsia" w:cstheme="majorHAnsi"/>
          <w:color w:val="1C1D1E"/>
          <w:shd w:val="clear" w:color="auto" w:fill="FFFFFF"/>
        </w:rPr>
        <w:instrText>ADDIN CSL_CITATION {"citationItems":[{"id":"ITEM-1","itemData":{"DOI":"10.1021/jf048978t","ISBN":"0021-8561","ISSN":"00218561","PMID":"15631524","abstract":"The sorption of selected polychlorinated biphenyl (PCB) congeners (from tri to deca chlorinated) by three food-packaging plastic films [polyethylene, polyvinyl chloride (PVC), and polystyrene] from an aqueous solution was investigated. From the data generated, PCB uptake, partition, and diffusion coefficients were calculated for the various films. Polyethylene exhibited the highest PCB uptake, diffusion, and partition coefficients when compared to the other materials. Although PVC indicated larger sorption diffusion and partition coefficients for the lower chlorinated congeners than polystyrene, a reversal of this trend was observed for the higher congeners. For polyethylene and PVC, the PCB uptake decreased as the chlorine numbers in the congeners increased, confirming the correlation between increasing chlorination and increasing cohesive density within the PCB molecules. For polystyrene, the uptake decreased from tri to penta congeners, but showed an increase for the hexa, and then a decreased uptake until the deca chlorination. A comparison of the molecular sizes of the PCB congeners showed that the partition (K e) and sorption diffusion (D s) coefficients generally decreased with their increasing molar volumes. The resulting K e values were used to determine the extent of sorption because these values indicate the affinity of PCBs for the plastic films. Results from this study can be of practical importance for cases of product quality related to the transfer of contaminants from the product to the packaging materials.","author":[{"dropping-particle":"","family":"Pascall","given":"Melvin A.","non-dropping-particle":"","parse-names":false,"suffix":""},{"dropping-particle":"","family":"Zabik","given":"Mary E.","non-dropping-particle":"","parse-names":false,"suffix":""},{"dropping-particle":"","family":"Zabik","given":"Matthew J.","non-dropping-particle":"","parse-names":false,"suffix":""},{"dropping-particle":"","family":"Hernandez","given":"Ruben J.","non-dropping-particle":"","parse-names":false,"suffix":""}],"container-title":"Journal of Agricultural and Food Chemistry","id":"ITEM-1","issue":"1","issued":{"date-parts":[["2005"]]},"page":"164-169","title":"Uptake of polychlorinated biphenyls (PCBs) from an aqueous medium by polyethylene, polyvinyl chloride, and polystyrene films","type":"article-journal","volume":"53"},"uris":["http://www.mendeley.com/documents/?uuid=b1ba904d-3b93-498a-8901-32afb89b851f","http://www.mendeley.com/documents/?uuid=1b69db02-3ab5-420b-97cb-e51a8b16a908"]}],"mendeley":{"formattedCitation":"(Pascall &lt;i&gt;et al.&lt;/i&gt;, 2005)","plainTextFormattedCitation":"(Pascall et al., 2005)","previouslyFormattedCitation":"(Pascall &lt;i&gt;et al.&lt;/i&gt;, 2005)"},"properties":{"noteIndex":0},"schema":"https://github.com/citation-style-language/schema/raw/master/csl-citation.json"}</w:instrText>
      </w:r>
      <w:r w:rsidRPr="00BC3B2E" w:rsidR="00D90257">
        <w:rPr>
          <w:rFonts w:asciiTheme="majorHAnsi" w:hAnsiTheme="majorHAnsi" w:eastAsiaTheme="minorEastAsia" w:cstheme="majorHAnsi"/>
          <w:color w:val="1C1D1E"/>
          <w:shd w:val="clear" w:color="auto" w:fill="FFFFFF"/>
        </w:rPr>
        <w:fldChar w:fldCharType="separate"/>
      </w:r>
      <w:r w:rsidRPr="00BC3B2E" w:rsidR="00D90257">
        <w:rPr>
          <w:rFonts w:asciiTheme="majorHAnsi" w:hAnsiTheme="majorHAnsi" w:eastAsiaTheme="minorEastAsia" w:cstheme="majorHAnsi"/>
          <w:noProof/>
          <w:color w:val="1C1D1E"/>
          <w:shd w:val="clear" w:color="auto" w:fill="FFFFFF"/>
        </w:rPr>
        <w:t xml:space="preserve">(Pascall </w:t>
      </w:r>
      <w:r w:rsidRPr="00BC3B2E" w:rsidR="00D90257">
        <w:rPr>
          <w:rFonts w:asciiTheme="majorHAnsi" w:hAnsiTheme="majorHAnsi" w:eastAsiaTheme="minorEastAsia" w:cstheme="majorHAnsi"/>
          <w:i/>
          <w:noProof/>
          <w:color w:val="1C1D1E"/>
          <w:shd w:val="clear" w:color="auto" w:fill="FFFFFF"/>
        </w:rPr>
        <w:t>et al.</w:t>
      </w:r>
      <w:r w:rsidRPr="00BC3B2E" w:rsidR="00D90257">
        <w:rPr>
          <w:rFonts w:asciiTheme="majorHAnsi" w:hAnsiTheme="majorHAnsi" w:eastAsiaTheme="minorEastAsia" w:cstheme="majorHAnsi"/>
          <w:noProof/>
          <w:color w:val="1C1D1E"/>
          <w:shd w:val="clear" w:color="auto" w:fill="FFFFFF"/>
        </w:rPr>
        <w:t>, 2005)</w:t>
      </w:r>
      <w:r w:rsidRPr="00BC3B2E" w:rsidR="00D90257">
        <w:rPr>
          <w:rFonts w:asciiTheme="majorHAnsi" w:hAnsiTheme="majorHAnsi" w:eastAsiaTheme="minorEastAsia" w:cstheme="majorHAnsi"/>
          <w:color w:val="1C1D1E"/>
          <w:shd w:val="clear" w:color="auto" w:fill="FFFFFF"/>
        </w:rPr>
        <w:fldChar w:fldCharType="end"/>
      </w:r>
      <w:r w:rsidRPr="00BC3B2E" w:rsidR="000872EB">
        <w:rPr>
          <w:rFonts w:asciiTheme="majorHAnsi" w:hAnsiTheme="majorHAnsi" w:eastAsiaTheme="minorEastAsia" w:cstheme="majorHAnsi"/>
          <w:color w:val="1C1D1E"/>
          <w:shd w:val="clear" w:color="auto" w:fill="FFFFFF"/>
        </w:rPr>
        <w:t xml:space="preserve">. </w:t>
      </w:r>
      <w:r w:rsidRPr="00BC3B2E" w:rsidR="00D90257">
        <w:rPr>
          <w:rFonts w:asciiTheme="majorHAnsi" w:hAnsiTheme="majorHAnsi" w:eastAsiaTheme="minorEastAsia" w:cstheme="majorHAnsi"/>
          <w:color w:val="1C1D1E"/>
          <w:shd w:val="clear" w:color="auto" w:fill="FFFFFF"/>
        </w:rPr>
        <w:t xml:space="preserve">Size affects both the sorptive capacity and the rate at which chemicals are sorbed </w:t>
      </w:r>
      <w:r w:rsidRPr="00BC3B2E" w:rsidR="00D90257">
        <w:rPr>
          <w:rFonts w:asciiTheme="majorHAnsi" w:hAnsiTheme="majorHAnsi" w:eastAsiaTheme="minorEastAsia" w:cstheme="majorHAnsi"/>
          <w:color w:val="1C1D1E"/>
          <w:shd w:val="clear" w:color="auto" w:fill="FFFFFF"/>
        </w:rPr>
        <w:fldChar w:fldCharType="begin" w:fldLock="1"/>
      </w:r>
      <w:r w:rsidRPr="00BC3B2E" w:rsidR="000872EB">
        <w:rPr>
          <w:rFonts w:asciiTheme="majorHAnsi" w:hAnsiTheme="majorHAnsi" w:eastAsiaTheme="minorEastAsia" w:cstheme="majorHAnsi"/>
          <w:color w:val="1C1D1E"/>
          <w:shd w:val="clear" w:color="auto" w:fill="FFFFFF"/>
        </w:rPr>
        <w:instrText>ADDIN CSL_CITATION {"citationItems":[{"id":"ITEM-1","itemData":{"DOI":"10.1890/14-2070.1","ISBN":"0012-9658","ISSN":"00129658","PMID":"7189","abstract":"Anthropogenic debris contaminates marine habitats globally, leading to several perceived ecological impacts. Here, we critically and systematically review the lit- erature regarding impacts of debris from several scientific fields to understand the weight of evidence regarding the ecological impacts of marine debris. We quantified perceived and demonstrated impacts across several levels of biological organization that make up the ecosystem and found 366 perceived threats of debris across all levels. Two hundred and ninety- six of these perceived threats were tested, 83% of which were demonstrated. The majority (82%) of demonstrated impacts were due to plastic, relative to other materials (e.g., metals, glass) and largely (89%) at suborganismal levels (e.g., molecular, cellular, tissue). The remaining impacts, demonstrated at higher levels of organization (i.e., death to individual organisms, changes in assemblages), were largely due to plastic marine debris (&gt;1 mm; e.g., rope, straws, and fragments). Thus, we show evidence of ecological impacts from marine debris, but conclude that the quantity and quality of research requires improvement to allow the risk of ecological impacts of marine debris to be determined with precision. Still, our systematic review suggests that sufficient evidence exists for decision makers to begin to mitigate problematic plastic debris now, to avoid risk of irreversible harm.","author":[{"dropping-particle":"","family":"Rochman","given":"Chelsea M.","non-dropping-particle":"","parse-names":false,"suffix":""},{"dropping-particle":"","family":"Browne","given":"Mark Anthony","non-dropping-particle":"","parse-names":false,"suffix":""},{"dropping-particle":"","family":"Underwood","given":"A. J.","non-dropping-particle":"","parse-names":false,"suffix":""},{"dropping-particle":"","family":"Franeker","given":"Jan A.","non-dropping-particle":"Van","parse-names":false,"suffix":""},{"dropping-particle":"","family":"Thompson","given":"Richard C.","non-dropping-particle":"","parse-names":false,"suffix":""},{"dropping-particle":"","family":"Amaral-Zettler","given":"Linda A.","non-dropping-particle":"","parse-names":false,"suffix":""}],"container-title":"Ecology","id":"ITEM-1","issue":"2","issued":{"date-parts":[["2016"]]},"page":"302-312","title":"The ecological impacts of marine debris: Unraveling the demonstrated evidence from what is perceived","type":"article-journal","volume":"97"},"uris":["http://www.mendeley.com/documents/?uuid=8bc96da7-feee-4cf9-be01-f34e2521e1a6"]}],"mendeley":{"formattedCitation":"(Rochman &lt;i&gt;et al.&lt;/i&gt;, 2016)","manualFormatting":"(Rochman, 2015)","plainTextFormattedCitation":"(Rochman et al., 2016)","previouslyFormattedCitation":"(Rochman &lt;i&gt;et al.&lt;/i&gt;, 2016)"},"properties":{"noteIndex":0},"schema":"https://github.com/citation-style-language/schema/raw/master/csl-citation.json"}</w:instrText>
      </w:r>
      <w:r w:rsidRPr="00BC3B2E" w:rsidR="00D90257">
        <w:rPr>
          <w:rFonts w:asciiTheme="majorHAnsi" w:hAnsiTheme="majorHAnsi" w:eastAsiaTheme="minorEastAsia" w:cstheme="majorHAnsi"/>
          <w:color w:val="1C1D1E"/>
          <w:shd w:val="clear" w:color="auto" w:fill="FFFFFF"/>
        </w:rPr>
        <w:fldChar w:fldCharType="separate"/>
      </w:r>
      <w:r w:rsidRPr="00BC3B2E" w:rsidR="000872EB">
        <w:rPr>
          <w:rFonts w:asciiTheme="majorHAnsi" w:hAnsiTheme="majorHAnsi" w:eastAsiaTheme="minorEastAsia" w:cstheme="majorHAnsi"/>
          <w:noProof/>
          <w:color w:val="1C1D1E"/>
          <w:shd w:val="clear" w:color="auto" w:fill="FFFFFF"/>
        </w:rPr>
        <w:t>(Rochman, 2015</w:t>
      </w:r>
      <w:r w:rsidRPr="00BC3B2E" w:rsidR="00D90257">
        <w:rPr>
          <w:rFonts w:asciiTheme="majorHAnsi" w:hAnsiTheme="majorHAnsi" w:eastAsiaTheme="minorEastAsia" w:cstheme="majorHAnsi"/>
          <w:noProof/>
          <w:color w:val="1C1D1E"/>
          <w:shd w:val="clear" w:color="auto" w:fill="FFFFFF"/>
        </w:rPr>
        <w:t>)</w:t>
      </w:r>
      <w:r w:rsidRPr="00BC3B2E" w:rsidR="00D90257">
        <w:rPr>
          <w:rFonts w:asciiTheme="majorHAnsi" w:hAnsiTheme="majorHAnsi" w:eastAsiaTheme="minorEastAsia" w:cstheme="majorHAnsi"/>
          <w:color w:val="1C1D1E"/>
          <w:shd w:val="clear" w:color="auto" w:fill="FFFFFF"/>
        </w:rPr>
        <w:fldChar w:fldCharType="end"/>
      </w:r>
      <w:r w:rsidRPr="00BC3B2E" w:rsidR="000872EB">
        <w:rPr>
          <w:rFonts w:asciiTheme="majorHAnsi" w:hAnsiTheme="majorHAnsi" w:eastAsiaTheme="minorEastAsia" w:cstheme="majorHAnsi"/>
          <w:color w:val="1C1D1E"/>
          <w:shd w:val="clear" w:color="auto" w:fill="FFFFFF"/>
        </w:rPr>
        <w:t>. Therefore, m</w:t>
      </w:r>
      <w:r w:rsidRPr="00BC3B2E" w:rsidR="00D90257">
        <w:rPr>
          <w:rFonts w:asciiTheme="majorHAnsi" w:hAnsiTheme="majorHAnsi" w:eastAsiaTheme="minorEastAsia" w:cstheme="majorHAnsi"/>
          <w:lang w:val="en-US"/>
        </w:rPr>
        <w:t xml:space="preserve">icroplastics </w:t>
      </w:r>
      <w:r w:rsidRPr="00BC3B2E" w:rsidR="000872EB">
        <w:rPr>
          <w:rFonts w:asciiTheme="majorHAnsi" w:hAnsiTheme="majorHAnsi" w:eastAsiaTheme="minorEastAsia" w:cstheme="majorHAnsi"/>
          <w:lang w:val="en-US"/>
        </w:rPr>
        <w:t xml:space="preserve">that </w:t>
      </w:r>
      <w:r w:rsidRPr="00BC3B2E" w:rsidR="00D90257">
        <w:rPr>
          <w:rFonts w:asciiTheme="majorHAnsi" w:hAnsiTheme="majorHAnsi" w:eastAsiaTheme="minorEastAsia" w:cstheme="majorHAnsi"/>
          <w:lang w:val="en-US"/>
        </w:rPr>
        <w:t>have a greater surface area to volume ratio and are more likely to transfer chemicals and constitute increased risk</w:t>
      </w:r>
      <w:r w:rsidRPr="00BC3B2E" w:rsidR="000872EB">
        <w:rPr>
          <w:rFonts w:asciiTheme="majorHAnsi" w:hAnsiTheme="majorHAnsi" w:eastAsiaTheme="minorEastAsia" w:cstheme="majorHAnsi"/>
          <w:lang w:val="en-US"/>
        </w:rPr>
        <w:t xml:space="preserve"> to marine organisms</w:t>
      </w:r>
      <w:r w:rsidRPr="00BC3B2E" w:rsidR="00D90257">
        <w:rPr>
          <w:rFonts w:asciiTheme="majorHAnsi" w:hAnsiTheme="majorHAnsi" w:eastAsiaTheme="minorEastAsia" w:cstheme="majorHAnsi"/>
          <w:lang w:val="en-US"/>
        </w:rPr>
        <w:t xml:space="preserve"> </w:t>
      </w:r>
      <w:r w:rsidRPr="00BC3B2E" w:rsidR="00D90257">
        <w:rPr>
          <w:rFonts w:asciiTheme="majorHAnsi" w:hAnsiTheme="majorHAnsi" w:cstheme="majorHAnsi"/>
        </w:rPr>
        <w:fldChar w:fldCharType="begin" w:fldLock="1"/>
      </w:r>
      <w:r w:rsidRPr="00BC3B2E" w:rsidR="000872EB">
        <w:rPr>
          <w:rFonts w:asciiTheme="majorHAnsi" w:hAnsiTheme="majorHAnsi" w:cstheme="majorHAnsi"/>
          <w:lang w:val="en-US"/>
        </w:rPr>
        <w:instrText>ADDIN CSL_CITATION {"citationItems":[{"id":"ITEM-1","itemData":{"DOI":"10.1098/rstb.2008.0205","ISBN":"09628436","ISSN":"14712970","PMID":"19528051","abstract":"One of the most ubiquitous and long-lasting recent changes to the surface of our planet is the accumulation and fragmentation of plastics. Within just a few decades since mass production of plastic products commenced in the 1950s, plastic debris has accumulated in terrestrial environments, in the open ocean, on shorelines of even the most remote islands and in the deep sea. Annual clean-up operations, costing millions of pounds sterling, are now organized in many countries and on every continent. Here we document global plastics production and the accumulation of plastic waste. While plastics typically constitute approximately 10 per cent of discarded waste, they represent a much greater proportion of the debris accumulating on shorelines. Mega- and macro-plastics have accumulated in the highest densities in the Northern Hemisphere, adjacent to urban centres, in enclosed seas and at water convergences (fronts). We report lower densities on remote island shores, on the continental shelf seabed and the lowest densities (but still a documented presence) in the deep sea and Southern Ocean. The longevity of plastic is estimated to be hundreds to thousands of years, but is likely to be far longer in deep sea and non-surface polar environments. Plastic debris poses considerable threat by choking and starving wildlife, distributing non-native and potentially harmful organisms, absorbing toxic chemicals and degrading to micro-plastics that may subsequently be ingested. Well-established annual surveys on coasts and at sea have shown that trends in mega- and macro-plastic accumulation rates are no longer uniformly increasing: rather stable, increasing and decreasing trends have all been reported. The average size of plastic particles in the environment seems to be decreasing, and the abundance and global distribution of micro-plastic fragments have increased over the last few decades. However, the environmental consequences of such microscopic debris are still poorly understood.","author":[{"dropping-particle":"","family":"Barnes","given":"David K.A.","non-dropping-particle":"","parse-names":false,"suffix":""},{"dropping-particle":"","family":"Galgani","given":"Francois","non-dropping-particle":"","parse-names":false,"suffix":""},{"dropping-particle":"","family":"Thompson","given":"Richard C.","non-dropping-particle":"","parse-names":false,"suffix":""},{"dropping-particle":"","family":"Barlaz","given":"Morton","non-dropping-particle":"","parse-names":false,"suffix":""}],"container-title":"Philosophical Transactions of the Royal Society B: Biological Sciences","id":"ITEM-1","issue":"1526","issued":{"date-parts":[["2009"]]},"page":"1985-1998","title":"Accumulation and fragmentation of plastic debris in global environments","type":"article-journal","volume":"364"},"uris":["http://www.mendeley.com/documents/?uuid=e0374714-e5f8-44ee-9bc4-746782ae533d"]}],"mendeley":{"formattedCitation":"(Barnes &lt;i&gt;et al.&lt;/i&gt;, 2009)","manualFormatting":"(Barnes et al., 2009; Rochman, 2015)","plainTextFormattedCitation":"(Barnes et al., 2009)","previouslyFormattedCitation":"(Barnes &lt;i&gt;et al.&lt;/i&gt;, 2009)"},"properties":{"noteIndex":0},"schema":"https://github.com/citation-style-language/schema/raw/master/csl-citation.json"}</w:instrText>
      </w:r>
      <w:r w:rsidRPr="00BC3B2E" w:rsidR="00D90257">
        <w:rPr>
          <w:rFonts w:asciiTheme="majorHAnsi" w:hAnsiTheme="majorHAnsi" w:cstheme="majorHAnsi"/>
          <w:lang w:val="en-US"/>
        </w:rPr>
        <w:fldChar w:fldCharType="separate"/>
      </w:r>
      <w:r w:rsidRPr="00BC3B2E" w:rsidR="00D90257">
        <w:rPr>
          <w:rFonts w:asciiTheme="majorHAnsi" w:hAnsiTheme="majorHAnsi" w:eastAsiaTheme="minorEastAsia" w:cstheme="majorHAnsi"/>
          <w:noProof/>
          <w:lang w:val="en-US"/>
        </w:rPr>
        <w:t xml:space="preserve">(Barnes </w:t>
      </w:r>
      <w:r w:rsidRPr="00BC3B2E" w:rsidR="00D90257">
        <w:rPr>
          <w:rFonts w:asciiTheme="majorHAnsi" w:hAnsiTheme="majorHAnsi" w:eastAsiaTheme="minorEastAsia" w:cstheme="majorHAnsi"/>
          <w:i/>
          <w:noProof/>
          <w:lang w:val="en-US"/>
        </w:rPr>
        <w:t>et al.</w:t>
      </w:r>
      <w:r w:rsidRPr="00BC3B2E" w:rsidR="00D90257">
        <w:rPr>
          <w:rFonts w:asciiTheme="majorHAnsi" w:hAnsiTheme="majorHAnsi" w:eastAsiaTheme="minorEastAsia" w:cstheme="majorHAnsi"/>
          <w:noProof/>
          <w:lang w:val="en-US"/>
        </w:rPr>
        <w:t>, 2009</w:t>
      </w:r>
      <w:r w:rsidRPr="00BC3B2E" w:rsidR="000872EB">
        <w:rPr>
          <w:rFonts w:asciiTheme="majorHAnsi" w:hAnsiTheme="majorHAnsi" w:eastAsiaTheme="minorEastAsia" w:cstheme="majorHAnsi"/>
          <w:noProof/>
          <w:lang w:val="en-US"/>
        </w:rPr>
        <w:t>; Rochman, 2015</w:t>
      </w:r>
      <w:r w:rsidRPr="00BC3B2E" w:rsidR="00D90257">
        <w:rPr>
          <w:rFonts w:asciiTheme="majorHAnsi" w:hAnsiTheme="majorHAnsi" w:eastAsiaTheme="minorEastAsia" w:cstheme="majorHAnsi"/>
          <w:noProof/>
          <w:lang w:val="en-US"/>
        </w:rPr>
        <w:t>)</w:t>
      </w:r>
      <w:r w:rsidRPr="00BC3B2E" w:rsidR="00D90257">
        <w:rPr>
          <w:rFonts w:asciiTheme="majorHAnsi" w:hAnsiTheme="majorHAnsi" w:cstheme="majorHAnsi"/>
        </w:rPr>
        <w:fldChar w:fldCharType="end"/>
      </w:r>
      <w:r w:rsidRPr="00BC3B2E" w:rsidR="00D90257">
        <w:rPr>
          <w:rFonts w:asciiTheme="majorHAnsi" w:hAnsiTheme="majorHAnsi" w:eastAsiaTheme="minorEastAsia" w:cstheme="majorHAnsi"/>
          <w:lang w:val="en-US"/>
        </w:rPr>
        <w:t xml:space="preserve">.  </w:t>
      </w:r>
    </w:p>
    <w:p w:rsidRPr="00BC3B2E" w:rsidR="00E13E84" w:rsidP="009E7397" w:rsidRDefault="001776C8" w14:paraId="0F407124" w14:textId="47E58EA5">
      <w:pPr>
        <w:rPr>
          <w:rFonts w:asciiTheme="majorHAnsi" w:hAnsiTheme="majorHAnsi" w:eastAsiaTheme="minorEastAsia" w:cstheme="majorHAnsi"/>
          <w:color w:val="1C1D1E"/>
          <w:shd w:val="clear" w:color="auto" w:fill="FFFFFF"/>
        </w:rPr>
      </w:pPr>
      <w:r w:rsidRPr="00BC3B2E">
        <w:rPr>
          <w:rFonts w:asciiTheme="majorHAnsi" w:hAnsiTheme="majorHAnsi" w:eastAsiaTheme="minorEastAsia" w:cstheme="majorHAnsi"/>
          <w:color w:val="1C1D1E"/>
          <w:shd w:val="clear" w:color="auto" w:fill="FFFFFF"/>
        </w:rPr>
        <w:t xml:space="preserve">The monomer that makes the polymer itself can </w:t>
      </w:r>
      <w:r w:rsidRPr="00BC3B2E" w:rsidR="00595BA5">
        <w:rPr>
          <w:rFonts w:asciiTheme="majorHAnsi" w:hAnsiTheme="majorHAnsi" w:eastAsiaTheme="minorEastAsia" w:cstheme="majorHAnsi"/>
          <w:color w:val="1C1D1E"/>
          <w:shd w:val="clear" w:color="auto" w:fill="FFFFFF"/>
        </w:rPr>
        <w:t xml:space="preserve">also </w:t>
      </w:r>
      <w:r w:rsidRPr="00BC3B2E">
        <w:rPr>
          <w:rFonts w:asciiTheme="majorHAnsi" w:hAnsiTheme="majorHAnsi" w:eastAsiaTheme="minorEastAsia" w:cstheme="majorHAnsi"/>
          <w:color w:val="1C1D1E"/>
          <w:shd w:val="clear" w:color="auto" w:fill="FFFFFF"/>
        </w:rPr>
        <w:t xml:space="preserve">be classified as hazardous. For example, polystyrene </w:t>
      </w:r>
      <w:r w:rsidRPr="00BC3B2E" w:rsidR="00595BA5">
        <w:rPr>
          <w:rFonts w:asciiTheme="majorHAnsi" w:hAnsiTheme="majorHAnsi" w:eastAsiaTheme="minorEastAsia" w:cstheme="majorHAnsi"/>
          <w:color w:val="1C1D1E"/>
          <w:shd w:val="clear" w:color="auto" w:fill="FFFFFF"/>
        </w:rPr>
        <w:t xml:space="preserve">is built from </w:t>
      </w:r>
      <w:r w:rsidRPr="00BC3B2E">
        <w:rPr>
          <w:rFonts w:asciiTheme="majorHAnsi" w:hAnsiTheme="majorHAnsi" w:eastAsiaTheme="minorEastAsia" w:cstheme="majorHAnsi"/>
          <w:color w:val="1C1D1E"/>
          <w:shd w:val="clear" w:color="auto" w:fill="FFFFFF"/>
        </w:rPr>
        <w:t>the styrene monomer, which is a priority pollutant</w:t>
      </w:r>
      <w:r w:rsidRPr="00BC3B2E" w:rsidR="00CD74FE">
        <w:rPr>
          <w:rFonts w:asciiTheme="majorHAnsi" w:hAnsiTheme="majorHAnsi" w:eastAsiaTheme="minorEastAsia" w:cstheme="majorHAnsi"/>
          <w:color w:val="1C1D1E"/>
          <w:shd w:val="clear" w:color="auto" w:fill="FFFFFF"/>
        </w:rPr>
        <w:t xml:space="preserve"> identified by the US EPA and EU because it is persistent, bioacummulative and/or toxic (Rochman, 2015). On the other hand, </w:t>
      </w:r>
      <w:r w:rsidRPr="00BC3B2E">
        <w:rPr>
          <w:rFonts w:asciiTheme="majorHAnsi" w:hAnsiTheme="majorHAnsi" w:eastAsiaTheme="minorEastAsia" w:cstheme="majorHAnsi"/>
          <w:color w:val="1C1D1E"/>
          <w:shd w:val="clear" w:color="auto" w:fill="FFFFFF"/>
        </w:rPr>
        <w:t>polyethylene and polypropylene are made from least hazardous monomers</w:t>
      </w:r>
      <w:r w:rsidRPr="00BC3B2E" w:rsidR="00FA1738">
        <w:rPr>
          <w:rFonts w:asciiTheme="majorHAnsi" w:hAnsiTheme="majorHAnsi" w:eastAsiaTheme="minorEastAsia" w:cstheme="majorHAnsi"/>
          <w:color w:val="1C1D1E"/>
          <w:shd w:val="clear" w:color="auto" w:fill="FFFFFF"/>
        </w:rPr>
        <w:t xml:space="preserve"> </w:t>
      </w:r>
      <w:r w:rsidRPr="00BC3B2E" w:rsidR="0070079B">
        <w:rPr>
          <w:rFonts w:asciiTheme="majorHAnsi" w:hAnsiTheme="majorHAnsi" w:eastAsiaTheme="minorEastAsia" w:cstheme="majorHAnsi"/>
          <w:color w:val="1C1D1E"/>
          <w:shd w:val="clear" w:color="auto" w:fill="FFFFFF"/>
        </w:rPr>
        <w:fldChar w:fldCharType="begin" w:fldLock="1"/>
      </w:r>
      <w:r w:rsidRPr="00BC3B2E" w:rsidR="00F555A2">
        <w:rPr>
          <w:rFonts w:asciiTheme="majorHAnsi" w:hAnsiTheme="majorHAnsi" w:eastAsiaTheme="minorEastAsia" w:cstheme="majorHAnsi"/>
          <w:color w:val="1C1D1E"/>
          <w:shd w:val="clear" w:color="auto" w:fill="FFFFFF"/>
        </w:rPr>
        <w:instrText>ADDIN CSL_CITATION {"citationItems":[{"id":"ITEM-1","itemData":{"DOI":"10.1016/j.scitotenv.2011.04.038","ISSN":"0048-9697","author":[{"dropping-particle":"","family":"Lithner","given":"Delilah","non-dropping-particle":"","parse-names":false,"suffix":""},{"dropping-particle":"","family":"Larsson","given":"Åke","non-dropping-particle":"","parse-names":false,"suffix":""},{"dropping-particle":"","family":"Dave","given":"Göran","non-dropping-particle":"","parse-names":false,"suffix":""}],"container-title":"Science of the Total Environment, The","id":"ITEM-1","issue":"18","issued":{"date-parts":[["2011"]]},"page":"3309-3324","publisher":"Elsevier B.V.","title":"Science of the Total Environment Environmental and health hazard ranking and assessment of plastic polymers based on chemical composition","type":"article-journal","volume":"409"},"uris":["http://www.mendeley.com/documents/?uuid=c7f375c6-bcc4-47ba-8a30-96847b6176ee"]},{"id":"ITEM-2","itemData":{"ISBN":"9783319165097","author":[{"dropping-particle":"","family":"Bergmann","given":"Melanie","non-dropping-particle":"","parse-names":false,"suffix":""}],"editor":[{"dropping-particle":"","family":"Bergmann","given":"Melanie","non-dropping-particle":"","parse-names":false,"suffix":""},{"dropping-particle":"","family":"Klages","given":"Michael","non-dropping-particle":"","parse-names":false,"suffix":""},{"dropping-particle":"","family":"Gutow","given":"Lars","non-dropping-particle":"","parse-names":false,"suffix":""}],"id":"ITEM-2","issued":{"date-parts":[["2015"]]},"publisher":"Springer Open","title":"Marine Anthropogenic Litter","type":"book"},"uris":["http://www.mendeley.com/documents/?uuid=47ca4c0f-aabb-410a-a77c-4f63710f1861"]}],"mendeley":{"formattedCitation":"(Lithner, Larsson and Dave, 2011; Bergmann, 2015)","manualFormatting":"(Lithner, Larsson and Dave, 2011)","plainTextFormattedCitation":"(Lithner, Larsson and Dave, 2011; Bergmann, 2015)","previouslyFormattedCitation":"(Lithner, Larsson and Dave, 2011; Bergmann, 2015)"},"properties":{"noteIndex":0},"schema":"https://github.com/citation-style-language/schema/raw/master/csl-citation.json"}</w:instrText>
      </w:r>
      <w:r w:rsidRPr="00BC3B2E" w:rsidR="0070079B">
        <w:rPr>
          <w:rFonts w:asciiTheme="majorHAnsi" w:hAnsiTheme="majorHAnsi" w:eastAsiaTheme="minorEastAsia" w:cstheme="majorHAnsi"/>
          <w:color w:val="1C1D1E"/>
          <w:shd w:val="clear" w:color="auto" w:fill="FFFFFF"/>
        </w:rPr>
        <w:fldChar w:fldCharType="separate"/>
      </w:r>
      <w:r w:rsidRPr="00BC3B2E" w:rsidR="0070079B">
        <w:rPr>
          <w:rFonts w:asciiTheme="majorHAnsi" w:hAnsiTheme="majorHAnsi" w:eastAsiaTheme="minorEastAsia" w:cstheme="majorHAnsi"/>
          <w:noProof/>
          <w:color w:val="1C1D1E"/>
          <w:shd w:val="clear" w:color="auto" w:fill="FFFFFF"/>
        </w:rPr>
        <w:t>(Lithner, Larsson and Dave, 2011)</w:t>
      </w:r>
      <w:r w:rsidRPr="00BC3B2E" w:rsidR="0070079B">
        <w:rPr>
          <w:rFonts w:asciiTheme="majorHAnsi" w:hAnsiTheme="majorHAnsi" w:eastAsiaTheme="minorEastAsia" w:cstheme="majorHAnsi"/>
          <w:color w:val="1C1D1E"/>
          <w:shd w:val="clear" w:color="auto" w:fill="FFFFFF"/>
        </w:rPr>
        <w:fldChar w:fldCharType="end"/>
      </w:r>
      <w:r w:rsidRPr="00BC3B2E">
        <w:rPr>
          <w:rFonts w:asciiTheme="majorHAnsi" w:hAnsiTheme="majorHAnsi" w:eastAsiaTheme="minorEastAsia" w:cstheme="majorHAnsi"/>
          <w:color w:val="1C1D1E"/>
          <w:shd w:val="clear" w:color="auto" w:fill="FFFFFF"/>
        </w:rPr>
        <w:t xml:space="preserve">. PVC and high-impact polystyrene are considered carcinogenic and toxic for reproduction </w:t>
      </w:r>
      <w:r w:rsidRPr="00BC3B2E">
        <w:rPr>
          <w:rFonts w:asciiTheme="majorHAnsi" w:hAnsiTheme="majorHAnsi" w:eastAsiaTheme="minorEastAsia" w:cstheme="majorHAnsi"/>
          <w:color w:val="1C1D1E"/>
          <w:shd w:val="clear" w:color="auto" w:fill="FFFFFF"/>
        </w:rPr>
        <w:fldChar w:fldCharType="begin" w:fldLock="1"/>
      </w:r>
      <w:r w:rsidRPr="00BC3B2E" w:rsidR="009E7397">
        <w:rPr>
          <w:rFonts w:asciiTheme="majorHAnsi" w:hAnsiTheme="majorHAnsi" w:eastAsiaTheme="minorEastAsia" w:cstheme="majorHAnsi"/>
          <w:color w:val="1C1D1E"/>
          <w:shd w:val="clear" w:color="auto" w:fill="FFFFFF"/>
        </w:rPr>
        <w:instrText>ADDIN CSL_CITATION {"citationItems":[{"id":"ITEM-1","itemData":{"DOI":"10.1016/j.scitotenv.2011.04.038","ISSN":"0048-9697","author":[{"dropping-particle":"","family":"Lithner","given":"Delilah","non-dropping-particle":"","parse-names":false,"suffix":""},{"dropping-particle":"","family":"Larsson","given":"Åke","non-dropping-particle":"","parse-names":false,"suffix":""},{"dropping-particle":"","family":"Dave","given":"Göran","non-dropping-particle":"","parse-names":false,"suffix":""}],"container-title":"Science of the Total Environment, The","id":"ITEM-1","issue":"18","issued":{"date-parts":[["2011"]]},"page":"3309-3324","publisher":"Elsevier B.V.","title":"Science of the Total Environment Environmental and health hazard ranking and assessment of plastic polymers based on chemical composition","type":"article-journal","volume":"409"},"uris":["http://www.mendeley.com/documents/?uuid=c7f375c6-bcc4-47ba-8a30-96847b6176ee"]}],"mendeley":{"formattedCitation":"(Lithner, Larsson and Dave, 2011)","plainTextFormattedCitation":"(Lithner, Larsson and Dave, 2011)","previouslyFormattedCitation":"(Lithner, Larsson and Dave, 2011)"},"properties":{"noteIndex":0},"schema":"https://github.com/citation-style-language/schema/raw/master/csl-citation.json"}</w:instrText>
      </w:r>
      <w:r w:rsidRPr="00BC3B2E">
        <w:rPr>
          <w:rFonts w:asciiTheme="majorHAnsi" w:hAnsiTheme="majorHAnsi" w:eastAsiaTheme="minorEastAsia" w:cstheme="majorHAnsi"/>
          <w:color w:val="1C1D1E"/>
          <w:shd w:val="clear" w:color="auto" w:fill="FFFFFF"/>
        </w:rPr>
        <w:fldChar w:fldCharType="separate"/>
      </w:r>
      <w:r w:rsidRPr="00BC3B2E">
        <w:rPr>
          <w:rFonts w:asciiTheme="majorHAnsi" w:hAnsiTheme="majorHAnsi" w:eastAsiaTheme="minorEastAsia" w:cstheme="majorHAnsi"/>
          <w:noProof/>
          <w:color w:val="1C1D1E"/>
          <w:shd w:val="clear" w:color="auto" w:fill="FFFFFF"/>
        </w:rPr>
        <w:t>(Lithner, Larsson and Dave, 2011)</w:t>
      </w:r>
      <w:r w:rsidRPr="00BC3B2E">
        <w:rPr>
          <w:rFonts w:asciiTheme="majorHAnsi" w:hAnsiTheme="majorHAnsi" w:eastAsiaTheme="minorEastAsia" w:cstheme="majorHAnsi"/>
          <w:color w:val="1C1D1E"/>
          <w:shd w:val="clear" w:color="auto" w:fill="FFFFFF"/>
        </w:rPr>
        <w:fldChar w:fldCharType="end"/>
      </w:r>
      <w:r w:rsidRPr="00BC3B2E">
        <w:rPr>
          <w:rFonts w:asciiTheme="majorHAnsi" w:hAnsiTheme="majorHAnsi" w:eastAsiaTheme="minorEastAsia" w:cstheme="majorHAnsi"/>
          <w:color w:val="1C1D1E"/>
          <w:shd w:val="clear" w:color="auto" w:fill="FFFFFF"/>
        </w:rPr>
        <w:t>.</w:t>
      </w:r>
      <w:r w:rsidRPr="00BC3B2E" w:rsidR="009E7397">
        <w:rPr>
          <w:rFonts w:asciiTheme="majorHAnsi" w:hAnsiTheme="majorHAnsi" w:eastAsiaTheme="minorEastAsia" w:cstheme="majorHAnsi"/>
          <w:color w:val="1C1D1E"/>
          <w:shd w:val="clear" w:color="auto" w:fill="FFFFFF"/>
        </w:rPr>
        <w:t xml:space="preserve"> </w:t>
      </w:r>
      <w:r w:rsidRPr="00BC3B2E" w:rsidR="00CD74FE">
        <w:rPr>
          <w:rFonts w:asciiTheme="majorHAnsi" w:hAnsiTheme="majorHAnsi" w:eastAsiaTheme="minorEastAsia" w:cstheme="majorHAnsi"/>
          <w:color w:val="1C1D1E"/>
          <w:shd w:val="clear" w:color="auto" w:fill="FFFFFF"/>
        </w:rPr>
        <w:t>Additionally</w:t>
      </w:r>
      <w:r w:rsidRPr="00BC3B2E" w:rsidR="009E7397">
        <w:rPr>
          <w:rFonts w:asciiTheme="majorHAnsi" w:hAnsiTheme="majorHAnsi" w:eastAsiaTheme="minorEastAsia" w:cstheme="majorHAnsi"/>
          <w:color w:val="1C1D1E"/>
          <w:shd w:val="clear" w:color="auto" w:fill="FFFFFF"/>
        </w:rPr>
        <w:t>, during the manufacturing of plastics there can be chemical byproducts, as in the production cycle of polystyrene (Rochman et al., 2015).</w:t>
      </w:r>
      <w:r w:rsidRPr="00BC3B2E" w:rsidR="009E7397">
        <w:rPr>
          <w:rFonts w:asciiTheme="majorHAnsi" w:hAnsiTheme="majorHAnsi" w:eastAsiaTheme="minorEastAsia" w:cstheme="majorHAnsi"/>
          <w:lang w:val="en-US"/>
        </w:rPr>
        <w:t xml:space="preserve"> </w:t>
      </w:r>
      <w:r w:rsidRPr="00BC3B2E" w:rsidR="00CD74FE">
        <w:rPr>
          <w:rFonts w:asciiTheme="majorHAnsi" w:hAnsiTheme="majorHAnsi" w:eastAsiaTheme="minorEastAsia" w:cstheme="majorHAnsi"/>
          <w:lang w:val="en-US"/>
        </w:rPr>
        <w:t>Furthermore, chemical plastic a</w:t>
      </w:r>
      <w:r w:rsidRPr="00BC3B2E" w:rsidR="009E7397">
        <w:rPr>
          <w:rFonts w:asciiTheme="majorHAnsi" w:hAnsiTheme="majorHAnsi" w:eastAsiaTheme="minorEastAsia" w:cstheme="majorHAnsi"/>
          <w:color w:val="1C1D1E"/>
          <w:shd w:val="clear" w:color="auto" w:fill="FFFFFF"/>
        </w:rPr>
        <w:t>dditi</w:t>
      </w:r>
      <w:r w:rsidRPr="00BC3B2E" w:rsidR="00CD74FE">
        <w:rPr>
          <w:rFonts w:asciiTheme="majorHAnsi" w:hAnsiTheme="majorHAnsi" w:eastAsiaTheme="minorEastAsia" w:cstheme="majorHAnsi"/>
          <w:color w:val="1C1D1E"/>
          <w:shd w:val="clear" w:color="auto" w:fill="FFFFFF"/>
        </w:rPr>
        <w:t xml:space="preserve">ves </w:t>
      </w:r>
      <w:r w:rsidRPr="00BC3B2E" w:rsidR="009E7397">
        <w:rPr>
          <w:rFonts w:asciiTheme="majorHAnsi" w:hAnsiTheme="majorHAnsi" w:eastAsiaTheme="minorEastAsia" w:cstheme="majorHAnsi"/>
          <w:color w:val="1C1D1E"/>
          <w:shd w:val="clear" w:color="auto" w:fill="FFFFFF"/>
        </w:rPr>
        <w:t>are not chemically bound to the polymers</w:t>
      </w:r>
      <w:r w:rsidRPr="00BC3B2E" w:rsidR="00595BA5">
        <w:rPr>
          <w:rFonts w:asciiTheme="majorHAnsi" w:hAnsiTheme="majorHAnsi" w:eastAsiaTheme="minorEastAsia" w:cstheme="majorHAnsi"/>
          <w:color w:val="1C1D1E"/>
          <w:shd w:val="clear" w:color="auto" w:fill="FFFFFF"/>
        </w:rPr>
        <w:t xml:space="preserve">, </w:t>
      </w:r>
      <w:r w:rsidRPr="00BC3B2E" w:rsidR="00CD74FE">
        <w:rPr>
          <w:rFonts w:asciiTheme="majorHAnsi" w:hAnsiTheme="majorHAnsi" w:eastAsiaTheme="minorEastAsia" w:cstheme="majorHAnsi"/>
          <w:color w:val="1C1D1E"/>
          <w:shd w:val="clear" w:color="auto" w:fill="FFFFFF"/>
        </w:rPr>
        <w:t>so can also</w:t>
      </w:r>
      <w:r w:rsidRPr="00BC3B2E" w:rsidR="009E7397">
        <w:rPr>
          <w:rFonts w:asciiTheme="majorHAnsi" w:hAnsiTheme="majorHAnsi" w:eastAsiaTheme="minorEastAsia" w:cstheme="majorHAnsi"/>
          <w:color w:val="1C1D1E"/>
          <w:shd w:val="clear" w:color="auto" w:fill="FFFFFF"/>
        </w:rPr>
        <w:t xml:space="preserve"> leach out</w:t>
      </w:r>
      <w:r w:rsidRPr="00BC3B2E" w:rsidR="00595BA5">
        <w:rPr>
          <w:rFonts w:asciiTheme="majorHAnsi" w:hAnsiTheme="majorHAnsi" w:eastAsiaTheme="minorEastAsia" w:cstheme="majorHAnsi"/>
          <w:color w:val="1C1D1E"/>
          <w:shd w:val="clear" w:color="auto" w:fill="FFFFFF"/>
        </w:rPr>
        <w:t xml:space="preserve"> once in an aqueous solution</w:t>
      </w:r>
      <w:r w:rsidRPr="00BC3B2E" w:rsidR="009E7397">
        <w:rPr>
          <w:rFonts w:asciiTheme="majorHAnsi" w:hAnsiTheme="majorHAnsi" w:eastAsiaTheme="minorEastAsia" w:cstheme="majorHAnsi"/>
          <w:color w:val="1C1D1E"/>
          <w:shd w:val="clear" w:color="auto" w:fill="FFFFFF"/>
        </w:rPr>
        <w:t xml:space="preserve">. In the marine environment the most commonly found additives are: poly-brominated diphenyl ethers (PBDE), phthalates, nonylphenols (NP), bisphenol A (BPA) and antioxidants. Some of these additives are endocrine disruptors or estrogen mimics </w:t>
      </w:r>
      <w:r w:rsidRPr="00BC3B2E" w:rsidR="009E7397">
        <w:rPr>
          <w:rFonts w:asciiTheme="majorHAnsi" w:hAnsiTheme="majorHAnsi" w:eastAsiaTheme="minorEastAsia" w:cstheme="majorHAnsi"/>
          <w:color w:val="1C1D1E"/>
          <w:shd w:val="clear" w:color="auto" w:fill="FFFFFF"/>
        </w:rPr>
        <w:fldChar w:fldCharType="begin" w:fldLock="1"/>
      </w:r>
      <w:r w:rsidRPr="00BC3B2E" w:rsidR="0051150F">
        <w:rPr>
          <w:rFonts w:asciiTheme="majorHAnsi" w:hAnsiTheme="majorHAnsi" w:eastAsiaTheme="minorEastAsia" w:cstheme="majorHAnsi"/>
          <w:color w:val="1C1D1E"/>
          <w:shd w:val="clear" w:color="auto" w:fill="FFFFFF"/>
        </w:rPr>
        <w:instrText>ADDIN CSL_CITATION {"citationItems":[{"id":"ITEM-1","itemData":{"DOI":"10.1016/j.chemosphere.2017.05.096","author":[{"dropping-particle":"","family":"Hermabessiere","given":"Ludovic","non-dropping-particle":"","parse-names":false,"suffix":""},{"dropping-particle":"","family":"Dehaut","given":"Alexandre","non-dropping-particle":"","parse-names":false,"suffix":""},{"dropping-particle":"","family":"Paul-pont","given":"Ika","non-dropping-particle":"","parse-names":false,"suffix":""},{"dropping-particle":"","family":"Lacroix","given":"Camille","non-dropping-particle":"","parse-names":false,"suffix":""},{"dropping-particle":"","family":"Jezequel","given":"Ronan","non-dropping-particle":"","parse-names":false,"suffix":""},{"dropping-particle":"","family":"Soudant","given":"Philippe","non-dropping-particle":"","parse-names":false,"suffix":""},{"dropping-particle":"","family":"Du","given":"Guillaume","non-dropping-particle":"","parse-names":false,"suffix":""}],"id":"ITEM-1","issued":{"date-parts":[["2017"]]},"title":"Chemosphere Occurrence and effects of plastic additives on marine environments and organisms : A review","type":"article-journal","volume":"182"},"uris":["http://www.mendeley.com/documents/?uuid=b8b93e85-d6ff-4d9c-804c-ddfe04833014"]}],"mendeley":{"formattedCitation":"(Hermabessiere &lt;i&gt;et al.&lt;/i&gt;, 2017)","plainTextFormattedCitation":"(Hermabessiere et al., 2017)","previouslyFormattedCitation":"(Hermabessiere &lt;i&gt;et al.&lt;/i&gt;, 2017)"},"properties":{"noteIndex":0},"schema":"https://github.com/citation-style-language/schema/raw/master/csl-citation.json"}</w:instrText>
      </w:r>
      <w:r w:rsidRPr="00BC3B2E" w:rsidR="009E7397">
        <w:rPr>
          <w:rFonts w:asciiTheme="majorHAnsi" w:hAnsiTheme="majorHAnsi" w:eastAsiaTheme="minorEastAsia" w:cstheme="majorHAnsi"/>
          <w:color w:val="1C1D1E"/>
          <w:shd w:val="clear" w:color="auto" w:fill="FFFFFF"/>
        </w:rPr>
        <w:fldChar w:fldCharType="separate"/>
      </w:r>
      <w:r w:rsidRPr="00BC3B2E" w:rsidR="009E7397">
        <w:rPr>
          <w:rFonts w:asciiTheme="majorHAnsi" w:hAnsiTheme="majorHAnsi" w:eastAsiaTheme="minorEastAsia" w:cstheme="majorHAnsi"/>
          <w:noProof/>
          <w:color w:val="1C1D1E"/>
          <w:shd w:val="clear" w:color="auto" w:fill="FFFFFF"/>
        </w:rPr>
        <w:t xml:space="preserve">(Hermabessiere </w:t>
      </w:r>
      <w:r w:rsidRPr="00BC3B2E" w:rsidR="009E7397">
        <w:rPr>
          <w:rFonts w:asciiTheme="majorHAnsi" w:hAnsiTheme="majorHAnsi" w:eastAsiaTheme="minorEastAsia" w:cstheme="majorHAnsi"/>
          <w:i/>
          <w:noProof/>
          <w:color w:val="1C1D1E"/>
          <w:shd w:val="clear" w:color="auto" w:fill="FFFFFF"/>
        </w:rPr>
        <w:t>et al.</w:t>
      </w:r>
      <w:r w:rsidRPr="00BC3B2E" w:rsidR="009E7397">
        <w:rPr>
          <w:rFonts w:asciiTheme="majorHAnsi" w:hAnsiTheme="majorHAnsi" w:eastAsiaTheme="minorEastAsia" w:cstheme="majorHAnsi"/>
          <w:noProof/>
          <w:color w:val="1C1D1E"/>
          <w:shd w:val="clear" w:color="auto" w:fill="FFFFFF"/>
        </w:rPr>
        <w:t>, 2017)</w:t>
      </w:r>
      <w:r w:rsidRPr="00BC3B2E" w:rsidR="009E7397">
        <w:rPr>
          <w:rFonts w:asciiTheme="majorHAnsi" w:hAnsiTheme="majorHAnsi" w:eastAsiaTheme="minorEastAsia" w:cstheme="majorHAnsi"/>
          <w:color w:val="1C1D1E"/>
          <w:shd w:val="clear" w:color="auto" w:fill="FFFFFF"/>
        </w:rPr>
        <w:fldChar w:fldCharType="end"/>
      </w:r>
      <w:r w:rsidRPr="00BC3B2E" w:rsidR="009E7397">
        <w:rPr>
          <w:rFonts w:asciiTheme="majorHAnsi" w:hAnsiTheme="majorHAnsi" w:eastAsiaTheme="minorEastAsia" w:cstheme="majorHAnsi"/>
          <w:color w:val="1C1D1E"/>
          <w:shd w:val="clear" w:color="auto" w:fill="FFFFFF"/>
        </w:rPr>
        <w:t xml:space="preserve">. PVC requires the most additives (accounting for 73% of the world production of additives), followed by polyethylene and </w:t>
      </w:r>
      <w:r w:rsidRPr="00BC3B2E" w:rsidR="00CD74FE">
        <w:rPr>
          <w:rFonts w:asciiTheme="majorHAnsi" w:hAnsiTheme="majorHAnsi" w:eastAsiaTheme="minorEastAsia" w:cstheme="majorHAnsi"/>
          <w:color w:val="1C1D1E"/>
          <w:shd w:val="clear" w:color="auto" w:fill="FFFFFF"/>
        </w:rPr>
        <w:t>polypropylene</w:t>
      </w:r>
      <w:r w:rsidRPr="00BC3B2E" w:rsidR="009E7397">
        <w:rPr>
          <w:rFonts w:asciiTheme="majorHAnsi" w:hAnsiTheme="majorHAnsi" w:eastAsiaTheme="minorEastAsia" w:cstheme="majorHAnsi"/>
          <w:color w:val="1C1D1E"/>
          <w:shd w:val="clear" w:color="auto" w:fill="FFFFFF"/>
        </w:rPr>
        <w:t xml:space="preserve"> (10% by volume) </w:t>
      </w:r>
      <w:r w:rsidRPr="00BC3B2E" w:rsidR="009E7397">
        <w:rPr>
          <w:rFonts w:asciiTheme="majorHAnsi" w:hAnsiTheme="majorHAnsi" w:eastAsiaTheme="minorEastAsia" w:cstheme="majorHAnsi"/>
          <w:color w:val="1C1D1E"/>
          <w:shd w:val="clear" w:color="auto" w:fill="FFFFFF"/>
        </w:rPr>
        <w:fldChar w:fldCharType="begin" w:fldLock="1"/>
      </w:r>
      <w:r w:rsidRPr="00BC3B2E" w:rsidR="009E7397">
        <w:rPr>
          <w:rFonts w:asciiTheme="majorHAnsi" w:hAnsiTheme="majorHAnsi" w:eastAsiaTheme="minorEastAsia" w:cstheme="majorHAnsi"/>
          <w:color w:val="1C1D1E"/>
          <w:shd w:val="clear" w:color="auto" w:fill="FFFFFF"/>
        </w:rPr>
        <w:instrText>ADDIN CSL_CITATION {"citationItems":[{"id":"ITEM-1","itemData":{"DOI":"10.1016/j.scitotenv.2011.04.038","ISSN":"0048-9697","author":[{"dropping-particle":"","family":"Lithner","given":"Delilah","non-dropping-particle":"","parse-names":false,"suffix":""},{"dropping-particle":"","family":"Larsson","given":"Åke","non-dropping-particle":"","parse-names":false,"suffix":""},{"dropping-particle":"","family":"Dave","given":"Göran","non-dropping-particle":"","parse-names":false,"suffix":""}],"container-title":"Science of the Total Environment, The","id":"ITEM-1","issue":"18","issued":{"date-parts":[["2011"]]},"page":"3309-3324","publisher":"Elsevier B.V.","title":"Science of the Total Environment Environmental and health hazard ranking and assessment of plastic polymers based on chemical composition","type":"article-journal","volume":"409"},"uris":["http://www.mendeley.com/documents/?uuid=c7f375c6-bcc4-47ba-8a30-96847b6176ee"]}],"mendeley":{"formattedCitation":"(Lithner, Larsson and Dave, 2011)","plainTextFormattedCitation":"(Lithner, Larsson and Dave, 2011)","previouslyFormattedCitation":"(Lithner, Larsson and Dave, 2011)"},"properties":{"noteIndex":0},"schema":"https://github.com/citation-style-language/schema/raw/master/csl-citation.json"}</w:instrText>
      </w:r>
      <w:r w:rsidRPr="00BC3B2E" w:rsidR="009E7397">
        <w:rPr>
          <w:rFonts w:asciiTheme="majorHAnsi" w:hAnsiTheme="majorHAnsi" w:eastAsiaTheme="minorEastAsia" w:cstheme="majorHAnsi"/>
          <w:color w:val="1C1D1E"/>
          <w:shd w:val="clear" w:color="auto" w:fill="FFFFFF"/>
        </w:rPr>
        <w:fldChar w:fldCharType="separate"/>
      </w:r>
      <w:r w:rsidRPr="00BC3B2E" w:rsidR="009E7397">
        <w:rPr>
          <w:rFonts w:asciiTheme="majorHAnsi" w:hAnsiTheme="majorHAnsi" w:eastAsiaTheme="minorEastAsia" w:cstheme="majorHAnsi"/>
          <w:noProof/>
          <w:color w:val="1C1D1E"/>
          <w:shd w:val="clear" w:color="auto" w:fill="FFFFFF"/>
        </w:rPr>
        <w:t>(Lithner, Larsson and Dave, 2011)</w:t>
      </w:r>
      <w:r w:rsidRPr="00BC3B2E" w:rsidR="009E7397">
        <w:rPr>
          <w:rFonts w:asciiTheme="majorHAnsi" w:hAnsiTheme="majorHAnsi" w:eastAsiaTheme="minorEastAsia" w:cstheme="majorHAnsi"/>
          <w:color w:val="1C1D1E"/>
          <w:shd w:val="clear" w:color="auto" w:fill="FFFFFF"/>
        </w:rPr>
        <w:fldChar w:fldCharType="end"/>
      </w:r>
      <w:r w:rsidRPr="00BC3B2E" w:rsidR="00CD74FE">
        <w:rPr>
          <w:rFonts w:asciiTheme="majorHAnsi" w:hAnsiTheme="majorHAnsi" w:eastAsiaTheme="minorEastAsia" w:cstheme="majorHAnsi"/>
          <w:color w:val="1C1D1E"/>
          <w:shd w:val="clear" w:color="auto" w:fill="FFFFFF"/>
        </w:rPr>
        <w:t>.</w:t>
      </w:r>
    </w:p>
    <w:p w:rsidRPr="00BC3B2E" w:rsidR="001776C8" w:rsidP="001776C8" w:rsidRDefault="00EE07C8" w14:paraId="53099DD0" w14:textId="0029D396">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The amount of chemicals transferred to an organism depends on how much plastic is ingested, the residence time of the plastic in the gut, the chemical concentration in the plastic and in the animal, and </w:t>
      </w:r>
      <w:r w:rsidRPr="00BC3B2E" w:rsidR="00595BA5">
        <w:rPr>
          <w:rFonts w:asciiTheme="majorHAnsi" w:hAnsiTheme="majorHAnsi" w:eastAsiaTheme="minorEastAsia" w:cstheme="majorHAnsi"/>
          <w:lang w:val="en-US"/>
        </w:rPr>
        <w:t xml:space="preserve">the </w:t>
      </w:r>
      <w:r w:rsidRPr="00BC3B2E">
        <w:rPr>
          <w:rFonts w:asciiTheme="majorHAnsi" w:hAnsiTheme="majorHAnsi" w:eastAsiaTheme="minorEastAsia" w:cstheme="majorHAnsi"/>
          <w:lang w:val="en-US"/>
        </w:rPr>
        <w:t>repartition of toxic chemicals within the organisms (Andrady, 2011, Koelmans, 2015). This concentration of toxic chemicals in plastic can enter food chains by ingestion and be harmful for organisms. Some of the effects caused by toxic plastics include stomach ulceration, liver damage, neurological and reproductive disorders, hormone alterations and sometimes death. In one of the most environmentally relevant studies, liver stress in fish was recorded when their diets included plastics and it was intensified when the plastics had sorbed contaminants from exposure to seawater (Rochman et al., 2013).</w:t>
      </w:r>
      <w:r w:rsidRPr="00BC3B2E" w:rsidR="001776C8">
        <w:rPr>
          <w:rFonts w:asciiTheme="majorHAnsi" w:hAnsiTheme="majorHAnsi" w:eastAsiaTheme="minorEastAsia" w:cstheme="majorHAnsi"/>
          <w:lang w:val="en-US"/>
        </w:rPr>
        <w:t xml:space="preserve"> Expert elicitation to estimate contamination risk for seabirds, sea turtles and marine mammals identified that cigarette butts, hard plastic containers and food utensils posed the greatest risk </w:t>
      </w:r>
      <w:r w:rsidRPr="00BC3B2E" w:rsidR="001776C8">
        <w:rPr>
          <w:rFonts w:asciiTheme="majorHAnsi" w:hAnsiTheme="majorHAnsi" w:cstheme="majorHAnsi"/>
        </w:rPr>
        <w:fldChar w:fldCharType="begin" w:fldLock="1"/>
      </w:r>
      <w:r w:rsidRPr="00BC3B2E" w:rsidR="001776C8">
        <w:rPr>
          <w:rFonts w:asciiTheme="majorHAnsi" w:hAnsiTheme="majorHAnsi" w:cstheme="majorHAnsi"/>
          <w:lang w:val="en-US"/>
        </w:rPr>
        <w:instrText>ADDIN CSL_CITATION {"citationItems":[{"id":"ITEM-1","itemData":{"DOI":"10.1016/j.marpol.2015.10.014","ISBN":"0308-597X","ISSN":"0308597X","abstract":"Marine litter is a growing environmental concern. With the rapid increase in global plastics production and the resulting large volume of litter that enters the marine environment, determining the consequences of this debris on marine fauna and ocean health has now become a critical environmental priority, particularly for threatened and endangered species. However, there are limited data about the impacts of debris on marine species from which to draw conclusions about the population consequences of anthropogenic debris. To address this knowledge gap, information was elicited from experts on the ecological threat (both severity and specificity) of entanglement, ingestion and chemical contamination for three major marine taxa: seabirds, sea turtles and marine mammals. The threat assessment focused on the most common types of litter that are found along the world's coastlines, based on data gathered during three decades of international coastal clean-up efforts. Fishing related gear, balloons and plastic bags were estimated to pose the greatest entanglement risk to marine fauna. In contrast, experts identified a broader suite of items of concern for ingestion, with plastic bags and plastic utensils ranked as the greatest threats. Entanglement and ingestion affected a similar range of taxa, although entanglement was rated as slightly worse because it is more likely to be lethal. Contamination was scored the lowest in terms of impact, affecting a smaller portion of the taxa and being rated as having solely non-lethal impacts. This work points towards a number of opportunities both for policy-based and consumer-driven changes in plastics use that could have demonstrable affects for a range of ecologically important taxa that serve as indicators of marine ecosystem health.","author":[{"dropping-particle":"","family":"Wilcox","given":"Chris","non-dropping-particle":"","parse-names":false,"suffix":""},{"dropping-particle":"","family":"Mallos","given":"Nicholas J.","non-dropping-particle":"","parse-names":false,"suffix":""},{"dropping-particle":"","family":"Leonard","given":"George H.","non-dropping-particle":"","parse-names":false,"suffix":""},{"dropping-particle":"","family":"Rodriguez","given":"Alba","non-dropping-particle":"","parse-names":false,"suffix":""},{"dropping-particle":"","family":"Hardesty","given":"Britta Denise","non-dropping-particle":"","parse-names":false,"suffix":""}],"container-title":"Marine Policy","id":"ITEM-1","issued":{"date-parts":[["2016"]]},"page":"107-114","publisher":"Elsevier","title":"Using expert elicitation to estimate the impacts of plastic pollution on marine wildlife","type":"article-journal","volume":"65"},"uris":["http://www.mendeley.com/documents/?uuid=0e29ae5a-7fb9-480e-b6ec-f00b670fdce6"]}],"mendeley":{"formattedCitation":"(Wilcox &lt;i&gt;et al.&lt;/i&gt;, 2016)","plainTextFormattedCitation":"(Wilcox et al., 2016)","previouslyFormattedCitation":"(Wilcox &lt;i&gt;et al.&lt;/i&gt;, 2016)"},"properties":{"noteIndex":0},"schema":"https://github.com/citation-style-language/schema/raw/master/csl-citation.json"}</w:instrText>
      </w:r>
      <w:r w:rsidRPr="00BC3B2E" w:rsidR="001776C8">
        <w:rPr>
          <w:rFonts w:asciiTheme="majorHAnsi" w:hAnsiTheme="majorHAnsi" w:cstheme="majorHAnsi"/>
          <w:lang w:val="en-US"/>
        </w:rPr>
        <w:fldChar w:fldCharType="separate"/>
      </w:r>
      <w:r w:rsidRPr="00BC3B2E" w:rsidR="001776C8">
        <w:rPr>
          <w:rFonts w:asciiTheme="majorHAnsi" w:hAnsiTheme="majorHAnsi" w:eastAsiaTheme="minorEastAsia" w:cstheme="majorHAnsi"/>
          <w:noProof/>
          <w:lang w:val="en-US"/>
        </w:rPr>
        <w:t xml:space="preserve">(Wilcox </w:t>
      </w:r>
      <w:r w:rsidRPr="00BC3B2E" w:rsidR="001776C8">
        <w:rPr>
          <w:rFonts w:asciiTheme="majorHAnsi" w:hAnsiTheme="majorHAnsi" w:eastAsiaTheme="minorEastAsia" w:cstheme="majorHAnsi"/>
          <w:i/>
          <w:noProof/>
          <w:lang w:val="en-US"/>
        </w:rPr>
        <w:t>et al.</w:t>
      </w:r>
      <w:r w:rsidRPr="00BC3B2E" w:rsidR="001776C8">
        <w:rPr>
          <w:rFonts w:asciiTheme="majorHAnsi" w:hAnsiTheme="majorHAnsi" w:eastAsiaTheme="minorEastAsia" w:cstheme="majorHAnsi"/>
          <w:noProof/>
          <w:lang w:val="en-US"/>
        </w:rPr>
        <w:t>, 2016)</w:t>
      </w:r>
      <w:r w:rsidRPr="00BC3B2E" w:rsidR="001776C8">
        <w:rPr>
          <w:rFonts w:asciiTheme="majorHAnsi" w:hAnsiTheme="majorHAnsi" w:cstheme="majorHAnsi"/>
        </w:rPr>
        <w:fldChar w:fldCharType="end"/>
      </w:r>
      <w:r w:rsidRPr="00BC3B2E" w:rsidR="001776C8">
        <w:rPr>
          <w:rFonts w:asciiTheme="majorHAnsi" w:hAnsiTheme="majorHAnsi" w:eastAsiaTheme="minorEastAsia" w:cstheme="majorHAnsi"/>
          <w:lang w:val="en-US"/>
        </w:rPr>
        <w:t>.</w:t>
      </w:r>
    </w:p>
    <w:p w:rsidRPr="00BC3B2E" w:rsidR="00003929" w:rsidP="00FE2F4F" w:rsidRDefault="00FE2F4F" w14:paraId="08D2252C" w14:textId="6FF30C10">
      <w:pPr>
        <w:pStyle w:val="Heading3"/>
        <w:rPr>
          <w:rFonts w:cstheme="majorHAnsi"/>
          <w:b/>
          <w:shd w:val="clear" w:color="auto" w:fill="FFFFFF"/>
        </w:rPr>
      </w:pPr>
      <w:bookmarkStart w:name="_Toc524363130" w:id="12"/>
      <w:r w:rsidRPr="00BC3B2E">
        <w:rPr>
          <w:rFonts w:cstheme="majorHAnsi"/>
          <w:b/>
          <w:shd w:val="clear" w:color="auto" w:fill="FFFFFF"/>
        </w:rPr>
        <w:t>2.2.5</w:t>
      </w:r>
      <w:r w:rsidRPr="00BC3B2E">
        <w:rPr>
          <w:rFonts w:cstheme="majorHAnsi"/>
          <w:b/>
          <w:shd w:val="clear" w:color="auto" w:fill="FFFFFF"/>
        </w:rPr>
        <w:tab/>
      </w:r>
      <w:r w:rsidRPr="00BC3B2E" w:rsidR="00003929">
        <w:rPr>
          <w:rFonts w:cstheme="majorHAnsi"/>
          <w:b/>
          <w:shd w:val="clear" w:color="auto" w:fill="FFFFFF"/>
        </w:rPr>
        <w:t>Other risks</w:t>
      </w:r>
      <w:bookmarkEnd w:id="12"/>
    </w:p>
    <w:p w:rsidRPr="00BC3B2E" w:rsidR="00003929" w:rsidP="00003929" w:rsidRDefault="00003929" w14:paraId="00E8CD40" w14:textId="3BCB5E0C">
      <w:pPr>
        <w:rPr>
          <w:rFonts w:asciiTheme="majorHAnsi" w:hAnsiTheme="majorHAnsi" w:eastAsiaTheme="minorEastAsia" w:cstheme="majorHAnsi"/>
          <w:color w:val="1C1D1E"/>
          <w:shd w:val="clear" w:color="auto" w:fill="FFFFFF"/>
        </w:rPr>
      </w:pPr>
      <w:r w:rsidRPr="00BC3B2E">
        <w:rPr>
          <w:rFonts w:asciiTheme="majorHAnsi" w:hAnsiTheme="majorHAnsi" w:eastAsiaTheme="minorEastAsia" w:cstheme="majorHAnsi"/>
          <w:color w:val="1C1D1E"/>
          <w:shd w:val="clear" w:color="auto" w:fill="FFFFFF"/>
        </w:rPr>
        <w:t>Another risk marine organisms are subject to upon encounter with plastics is harm by interaction, which includes non</w:t>
      </w:r>
      <w:r w:rsidRPr="00BC3B2E" w:rsidR="00CD74FE">
        <w:rPr>
          <w:rFonts w:asciiTheme="majorHAnsi" w:hAnsiTheme="majorHAnsi" w:eastAsiaTheme="minorEastAsia" w:cstheme="majorHAnsi"/>
          <w:color w:val="1C1D1E"/>
          <w:shd w:val="clear" w:color="auto" w:fill="FFFFFF"/>
        </w:rPr>
        <w:t>-</w:t>
      </w:r>
      <w:r w:rsidRPr="00BC3B2E">
        <w:rPr>
          <w:rFonts w:asciiTheme="majorHAnsi" w:hAnsiTheme="majorHAnsi" w:eastAsiaTheme="minorEastAsia" w:cstheme="majorHAnsi"/>
          <w:color w:val="1C1D1E"/>
          <w:shd w:val="clear" w:color="auto" w:fill="FFFFFF"/>
        </w:rPr>
        <w:t xml:space="preserve">entangling contact. This can cause tissue grazing and breakage of sessile invertebrates, changes in ecological assemblages following colonization of debris, and death by suffocation </w:t>
      </w:r>
      <w:r w:rsidRPr="00BC3B2E">
        <w:rPr>
          <w:rFonts w:asciiTheme="majorHAnsi" w:hAnsiTheme="majorHAnsi" w:cstheme="majorHAnsi"/>
        </w:rPr>
        <w:fldChar w:fldCharType="begin" w:fldLock="1"/>
      </w:r>
      <w:r w:rsidRPr="00BC3B2E" w:rsidR="003C220F">
        <w:rPr>
          <w:rFonts w:asciiTheme="majorHAnsi" w:hAnsiTheme="majorHAnsi" w:cstheme="majorHAnsi"/>
          <w:bCs/>
          <w:color w:val="1C1D1E"/>
          <w:shd w:val="clear" w:color="auto" w:fill="FFFFFF"/>
        </w:rPr>
        <w:instrText>ADDIN CSL_CITATION {"citationItems":[{"id":"ITEM-1","itemData":{"DOI":"10.1146/annurev-marine-010816-060409","author":[{"dropping-particle":"","family":"Law","given":"Kara Lavender","non-dropping-particle":"","parse-names":false,"suffix":""}],"container-title":"The Annual Review of Marine Science","id":"ITEM-1","issue":"9","issued":{"date-parts":[["2017"]]},"page":"205-229","title":"Plastics in the Marine Environment","type":"article-journal"},"uris":["http://www.mendeley.com/documents/?uuid=3ba8dd10-4a3a-4905-a858-1527e2ac40a6"]}],"mendeley":{"formattedCitation":"(Law, 2017)","plainTextFormattedCitation":"(Law, 2017)","previouslyFormattedCitation":"(Law, 2017)"},"properties":{"noteIndex":0},"schema":"https://github.com/citation-style-language/schema/raw/master/csl-citation.json"}</w:instrText>
      </w:r>
      <w:r w:rsidRPr="00BC3B2E">
        <w:rPr>
          <w:rFonts w:asciiTheme="majorHAnsi" w:hAnsiTheme="majorHAnsi" w:cstheme="majorHAnsi"/>
          <w:bCs/>
          <w:color w:val="1C1D1E"/>
          <w:shd w:val="clear" w:color="auto" w:fill="FFFFFF"/>
        </w:rPr>
        <w:fldChar w:fldCharType="separate"/>
      </w:r>
      <w:r w:rsidRPr="00BC3B2E">
        <w:rPr>
          <w:rFonts w:asciiTheme="majorHAnsi" w:hAnsiTheme="majorHAnsi" w:eastAsiaTheme="minorEastAsia" w:cstheme="majorHAnsi"/>
          <w:noProof/>
          <w:color w:val="1C1D1E"/>
          <w:shd w:val="clear" w:color="auto" w:fill="FFFFFF"/>
        </w:rPr>
        <w:t>(Law, 2017)</w:t>
      </w:r>
      <w:r w:rsidRPr="00BC3B2E">
        <w:rPr>
          <w:rFonts w:asciiTheme="majorHAnsi" w:hAnsiTheme="majorHAnsi" w:cstheme="majorHAnsi"/>
        </w:rPr>
        <w:fldChar w:fldCharType="end"/>
      </w:r>
      <w:r w:rsidRPr="00BC3B2E">
        <w:rPr>
          <w:rFonts w:asciiTheme="majorHAnsi" w:hAnsiTheme="majorHAnsi" w:eastAsiaTheme="minorEastAsia" w:cstheme="majorHAnsi"/>
          <w:color w:val="1C1D1E"/>
          <w:shd w:val="clear" w:color="auto" w:fill="FFFFFF"/>
        </w:rPr>
        <w:t>. Plastic on the seafloor could be acting as a barrier that prevents light penetrat</w:t>
      </w:r>
      <w:r w:rsidRPr="00BC3B2E" w:rsidR="00595BA5">
        <w:rPr>
          <w:rFonts w:asciiTheme="majorHAnsi" w:hAnsiTheme="majorHAnsi" w:eastAsiaTheme="minorEastAsia" w:cstheme="majorHAnsi"/>
          <w:color w:val="1C1D1E"/>
          <w:shd w:val="clear" w:color="auto" w:fill="FFFFFF"/>
        </w:rPr>
        <w:t>ion</w:t>
      </w:r>
      <w:r w:rsidRPr="00BC3B2E">
        <w:rPr>
          <w:rFonts w:asciiTheme="majorHAnsi" w:hAnsiTheme="majorHAnsi" w:eastAsiaTheme="minorEastAsia" w:cstheme="majorHAnsi"/>
          <w:color w:val="1C1D1E"/>
          <w:shd w:val="clear" w:color="auto" w:fill="FFFFFF"/>
        </w:rPr>
        <w:t xml:space="preserve"> and organic matter from settling, </w:t>
      </w:r>
      <w:r w:rsidRPr="00BC3B2E" w:rsidR="00595BA5">
        <w:rPr>
          <w:rFonts w:asciiTheme="majorHAnsi" w:hAnsiTheme="majorHAnsi" w:eastAsiaTheme="minorEastAsia" w:cstheme="majorHAnsi"/>
          <w:color w:val="1C1D1E"/>
          <w:shd w:val="clear" w:color="auto" w:fill="FFFFFF"/>
        </w:rPr>
        <w:t>and that</w:t>
      </w:r>
      <w:r w:rsidRPr="00BC3B2E">
        <w:rPr>
          <w:rFonts w:asciiTheme="majorHAnsi" w:hAnsiTheme="majorHAnsi" w:eastAsiaTheme="minorEastAsia" w:cstheme="majorHAnsi"/>
          <w:color w:val="1C1D1E"/>
          <w:shd w:val="clear" w:color="auto" w:fill="FFFFFF"/>
        </w:rPr>
        <w:t xml:space="preserve"> reduces oxygen exchange (Green et al. 2015 in Law). Plastic on beaches can also obstruct turtle migration (Ozdilek et al. 2006 in Law) and crab’s burrowing activity (Widmer and Hennemann 2010 in Law). Lastly, plastics floating in the water can be a substrate for microorganisms, sessile and mobile invertebrates, as well swimming animals</w:t>
      </w:r>
      <w:r w:rsidRPr="00BC3B2E" w:rsidR="00595BA5">
        <w:rPr>
          <w:rFonts w:asciiTheme="majorHAnsi" w:hAnsiTheme="majorHAnsi" w:eastAsiaTheme="minorEastAsia" w:cstheme="majorHAnsi"/>
          <w:color w:val="1C1D1E"/>
          <w:shd w:val="clear" w:color="auto" w:fill="FFFFFF"/>
        </w:rPr>
        <w:t>. W</w:t>
      </w:r>
      <w:r w:rsidRPr="00BC3B2E">
        <w:rPr>
          <w:rFonts w:asciiTheme="majorHAnsi" w:hAnsiTheme="majorHAnsi" w:eastAsiaTheme="minorEastAsia" w:cstheme="majorHAnsi"/>
          <w:color w:val="1C1D1E"/>
          <w:shd w:val="clear" w:color="auto" w:fill="FFFFFF"/>
        </w:rPr>
        <w:t>hen the</w:t>
      </w:r>
      <w:r w:rsidRPr="00BC3B2E" w:rsidR="00595BA5">
        <w:rPr>
          <w:rFonts w:asciiTheme="majorHAnsi" w:hAnsiTheme="majorHAnsi" w:eastAsiaTheme="minorEastAsia" w:cstheme="majorHAnsi"/>
          <w:color w:val="1C1D1E"/>
          <w:shd w:val="clear" w:color="auto" w:fill="FFFFFF"/>
        </w:rPr>
        <w:t>se plastics</w:t>
      </w:r>
      <w:r w:rsidRPr="00BC3B2E">
        <w:rPr>
          <w:rFonts w:asciiTheme="majorHAnsi" w:hAnsiTheme="majorHAnsi" w:eastAsiaTheme="minorEastAsia" w:cstheme="majorHAnsi"/>
          <w:color w:val="1C1D1E"/>
          <w:shd w:val="clear" w:color="auto" w:fill="FFFFFF"/>
        </w:rPr>
        <w:t xml:space="preserve"> travel long-distances they can </w:t>
      </w:r>
      <w:r w:rsidRPr="00BC3B2E" w:rsidR="00595BA5">
        <w:rPr>
          <w:rFonts w:asciiTheme="majorHAnsi" w:hAnsiTheme="majorHAnsi" w:eastAsiaTheme="minorEastAsia" w:cstheme="majorHAnsi"/>
          <w:color w:val="1C1D1E"/>
          <w:shd w:val="clear" w:color="auto" w:fill="FFFFFF"/>
        </w:rPr>
        <w:t xml:space="preserve">be a vector for </w:t>
      </w:r>
      <w:r w:rsidRPr="00BC3B2E">
        <w:rPr>
          <w:rFonts w:asciiTheme="majorHAnsi" w:hAnsiTheme="majorHAnsi" w:eastAsiaTheme="minorEastAsia" w:cstheme="majorHAnsi"/>
          <w:color w:val="1C1D1E"/>
          <w:shd w:val="clear" w:color="auto" w:fill="FFFFFF"/>
        </w:rPr>
        <w:t>non-native and potentially invasive</w:t>
      </w:r>
      <w:r w:rsidRPr="00BC3B2E" w:rsidR="00595BA5">
        <w:rPr>
          <w:rFonts w:asciiTheme="majorHAnsi" w:hAnsiTheme="majorHAnsi" w:eastAsiaTheme="minorEastAsia" w:cstheme="majorHAnsi"/>
          <w:color w:val="1C1D1E"/>
          <w:shd w:val="clear" w:color="auto" w:fill="FFFFFF"/>
        </w:rPr>
        <w:t xml:space="preserve"> species</w:t>
      </w:r>
      <w:r w:rsidRPr="00BC3B2E">
        <w:rPr>
          <w:rFonts w:asciiTheme="majorHAnsi" w:hAnsiTheme="majorHAnsi" w:eastAsiaTheme="minorEastAsia" w:cstheme="majorHAnsi"/>
          <w:color w:val="1C1D1E"/>
          <w:shd w:val="clear" w:color="auto" w:fill="FFFFFF"/>
        </w:rPr>
        <w:t>.</w:t>
      </w:r>
    </w:p>
    <w:p w:rsidRPr="00BC3B2E" w:rsidR="00D70011" w:rsidP="00FE2F4F" w:rsidRDefault="00FE2F4F" w14:paraId="1DEA8EDD" w14:textId="43037072">
      <w:pPr>
        <w:pStyle w:val="Heading3"/>
        <w:rPr>
          <w:rFonts w:eastAsiaTheme="minorEastAsia" w:cstheme="majorHAnsi"/>
          <w:b/>
        </w:rPr>
      </w:pPr>
      <w:bookmarkStart w:name="_Toc524363131" w:id="13"/>
      <w:r w:rsidRPr="00BC3B2E">
        <w:rPr>
          <w:rFonts w:eastAsiaTheme="minorEastAsia" w:cstheme="majorHAnsi"/>
          <w:b/>
        </w:rPr>
        <w:t>2.2.6</w:t>
      </w:r>
      <w:r w:rsidRPr="00BC3B2E">
        <w:rPr>
          <w:rFonts w:eastAsiaTheme="minorEastAsia" w:cstheme="majorHAnsi"/>
          <w:b/>
        </w:rPr>
        <w:tab/>
      </w:r>
      <w:r w:rsidRPr="00BC3B2E" w:rsidR="00E8430E">
        <w:rPr>
          <w:rFonts w:eastAsiaTheme="minorEastAsia" w:cstheme="majorHAnsi"/>
          <w:b/>
        </w:rPr>
        <w:t>Level of impact risk</w:t>
      </w:r>
      <w:bookmarkEnd w:id="13"/>
    </w:p>
    <w:p w:rsidRPr="00BC3B2E" w:rsidR="00D70011" w:rsidP="00CE05A2" w:rsidRDefault="00CE05A2" w14:paraId="5C9071A4" w14:textId="2AE206FE">
      <w:pPr>
        <w:rPr>
          <w:rFonts w:asciiTheme="majorHAnsi" w:hAnsiTheme="majorHAnsi" w:eastAsiaTheme="minorEastAsia" w:cstheme="majorHAnsi"/>
          <w:color w:val="1C1D1E"/>
          <w:highlight w:val="yellow"/>
        </w:rPr>
      </w:pPr>
      <w:r w:rsidRPr="00BC3B2E">
        <w:rPr>
          <w:rFonts w:asciiTheme="majorHAnsi" w:hAnsiTheme="majorHAnsi" w:cstheme="majorHAnsi"/>
          <w:noProof/>
          <w:color w:val="000000"/>
          <w:lang w:eastAsia="en-CA"/>
        </w:rPr>
        <w:drawing>
          <wp:anchor distT="0" distB="0" distL="114300" distR="114300" simplePos="0" relativeHeight="251539456" behindDoc="0" locked="0" layoutInCell="1" allowOverlap="1" wp14:anchorId="41EFC124" wp14:editId="1C2E28A0">
            <wp:simplePos x="0" y="0"/>
            <wp:positionH relativeFrom="margin">
              <wp:align>center</wp:align>
            </wp:positionH>
            <wp:positionV relativeFrom="paragraph">
              <wp:posOffset>1690687</wp:posOffset>
            </wp:positionV>
            <wp:extent cx="4575175" cy="3151505"/>
            <wp:effectExtent l="0" t="0" r="0" b="0"/>
            <wp:wrapTopAndBottom/>
            <wp:docPr id="3" name="Picture 3" descr="https://lh4.googleusercontent.com/0JVyo78faYMJPySpGOAXqHUfQMfd8Cq3q0TeawmO83oYHnQfEl8NxL-ZA8MV77j5CoRtlzcJASoPXgMpt3Z5jJRMUtN5iYza9ujR84mhn1ElQwyhSBcEXAabe8l6xCRXsAbT4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JVyo78faYMJPySpGOAXqHUfQMfd8Cq3q0TeawmO83oYHnQfEl8NxL-ZA8MV77j5CoRtlzcJASoPXgMpt3Z5jJRMUtN5iYza9ujR84mhn1ElQwyhSBcEXAabe8l6xCRXsAbT4Dup"/>
                    <pic:cNvPicPr>
                      <a:picLocks noChangeAspect="1" noChangeArrowheads="1"/>
                    </pic:cNvPicPr>
                  </pic:nvPicPr>
                  <pic:blipFill rotWithShape="1">
                    <a:blip r:embed="rId9">
                      <a:extLst>
                        <a:ext uri="{28A0092B-C50C-407E-A947-70E740481C1C}">
                          <a14:useLocalDpi xmlns:a14="http://schemas.microsoft.com/office/drawing/2010/main" val="0"/>
                        </a:ext>
                      </a:extLst>
                    </a:blip>
                    <a:srcRect l="2705" t="2695" r="3782" b="23955"/>
                    <a:stretch/>
                  </pic:blipFill>
                  <pic:spPr bwMode="auto">
                    <a:xfrm>
                      <a:off x="0" y="0"/>
                      <a:ext cx="4575175" cy="3151505"/>
                    </a:xfrm>
                    <a:prstGeom prst="rect">
                      <a:avLst/>
                    </a:prstGeom>
                    <a:noFill/>
                    <a:ln>
                      <a:noFill/>
                    </a:ln>
                    <a:extLst>
                      <a:ext uri="{53640926-AAD7-44D8-BBD7-CCE9431645EC}">
                        <a14:shadowObscured xmlns:a14="http://schemas.microsoft.com/office/drawing/2010/main"/>
                      </a:ext>
                    </a:extLst>
                  </pic:spPr>
                </pic:pic>
              </a:graphicData>
            </a:graphic>
          </wp:anchor>
        </w:drawing>
      </w:r>
      <w:r w:rsidRPr="00BC3B2E" w:rsidR="00595BA5">
        <w:rPr>
          <w:rFonts w:asciiTheme="majorHAnsi" w:hAnsiTheme="majorHAnsi" w:eastAsiaTheme="minorEastAsia" w:cstheme="majorHAnsi"/>
          <w:color w:val="1C1D1E"/>
          <w:shd w:val="clear" w:color="auto" w:fill="FFFFFF"/>
        </w:rPr>
        <w:t>I</w:t>
      </w:r>
      <w:r w:rsidRPr="00BC3B2E" w:rsidR="00D70011">
        <w:rPr>
          <w:rFonts w:asciiTheme="majorHAnsi" w:hAnsiTheme="majorHAnsi" w:eastAsiaTheme="minorEastAsia" w:cstheme="majorHAnsi"/>
          <w:color w:val="1C1D1E"/>
          <w:shd w:val="clear" w:color="auto" w:fill="FFFFFF"/>
        </w:rPr>
        <w:t>t is possible to see that biological responses from encountering plastic debris can occur at the sub</w:t>
      </w:r>
      <w:r w:rsidRPr="00BC3B2E" w:rsidR="00CD74FE">
        <w:rPr>
          <w:rFonts w:asciiTheme="majorHAnsi" w:hAnsiTheme="majorHAnsi" w:eastAsiaTheme="minorEastAsia" w:cstheme="majorHAnsi"/>
          <w:color w:val="1C1D1E"/>
          <w:shd w:val="clear" w:color="auto" w:fill="FFFFFF"/>
        </w:rPr>
        <w:t>-organismal</w:t>
      </w:r>
      <w:r w:rsidRPr="00BC3B2E" w:rsidR="00CD74FE">
        <w:rPr>
          <w:rStyle w:val="CommentReference"/>
          <w:rFonts w:asciiTheme="majorHAnsi" w:hAnsiTheme="majorHAnsi" w:cstheme="majorHAnsi"/>
        </w:rPr>
        <w:t xml:space="preserve">, </w:t>
      </w:r>
      <w:r w:rsidRPr="00BC3B2E" w:rsidR="00D70011">
        <w:rPr>
          <w:rFonts w:asciiTheme="majorHAnsi" w:hAnsiTheme="majorHAnsi" w:eastAsiaTheme="minorEastAsia" w:cstheme="majorHAnsi"/>
          <w:color w:val="1C1D1E"/>
          <w:shd w:val="clear" w:color="auto" w:fill="FFFFFF"/>
        </w:rPr>
        <w:t>organism</w:t>
      </w:r>
      <w:r w:rsidRPr="00BC3B2E" w:rsidR="00CD74FE">
        <w:rPr>
          <w:rFonts w:asciiTheme="majorHAnsi" w:hAnsiTheme="majorHAnsi" w:eastAsiaTheme="minorEastAsia" w:cstheme="majorHAnsi"/>
          <w:color w:val="1C1D1E"/>
          <w:shd w:val="clear" w:color="auto" w:fill="FFFFFF"/>
        </w:rPr>
        <w:t xml:space="preserve">al </w:t>
      </w:r>
      <w:r w:rsidRPr="00BC3B2E" w:rsidR="00D70011">
        <w:rPr>
          <w:rFonts w:asciiTheme="majorHAnsi" w:hAnsiTheme="majorHAnsi" w:eastAsiaTheme="minorEastAsia" w:cstheme="majorHAnsi"/>
          <w:color w:val="1C1D1E"/>
          <w:shd w:val="clear" w:color="auto" w:fill="FFFFFF"/>
        </w:rPr>
        <w:t xml:space="preserve">and assemblage level. </w:t>
      </w:r>
      <w:r w:rsidRPr="00BC3B2E" w:rsidR="00D70011">
        <w:rPr>
          <w:rFonts w:asciiTheme="majorHAnsi" w:hAnsiTheme="majorHAnsi" w:cstheme="majorHAnsi"/>
        </w:rPr>
        <w:fldChar w:fldCharType="begin" w:fldLock="1"/>
      </w:r>
      <w:r w:rsidRPr="00BC3B2E" w:rsidR="00BD3260">
        <w:rPr>
          <w:rFonts w:asciiTheme="majorHAnsi" w:hAnsiTheme="majorHAnsi" w:cstheme="majorHAnsi"/>
          <w:bCs/>
          <w:color w:val="1C1D1E"/>
          <w:shd w:val="clear" w:color="auto" w:fill="FFFFFF"/>
        </w:rPr>
        <w:instrText>ADDIN CSL_CITATION {"citationItems":[{"id":"ITEM-1","itemData":{"DOI":"10.1890/14-2070.1","ISBN":"0012-9658","ISSN":"00129658","PMID":"7189","abstract":"Anthropogenic debris contaminates marine habitats globally, leading to several perceived ecological impacts. Here, we critically and systematically review the lit- erature regarding impacts of debris from several scientific fields to understand the weight of evidence regarding the ecological impacts of marine debris. We quantified perceived and demonstrated impacts across several levels of biological organization that make up the ecosystem and found 366 perceived threats of debris across all levels. Two hundred and ninety- six of these perceived threats were tested, 83% of which were demonstrated. The majority (82%) of demonstrated impacts were due to plastic, relative to other materials (e.g., metals, glass) and largely (89%) at suborganismal levels (e.g., molecular, cellular, tissue). The remaining impacts, demonstrated at higher levels of organization (i.e., death to individual organisms, changes in assemblages), were largely due to plastic marine debris (&gt;1 mm; e.g., rope, straws, and fragments). Thus, we show evidence of ecological impacts from marine debris, but conclude that the quantity and quality of research requires improvement to allow the risk of ecological impacts of marine debris to be determined with precision. Still, our systematic review suggests that sufficient evidence exists for decision makers to begin to mitigate problematic plastic debris now, to avoid risk of irreversible harm.","author":[{"dropping-particle":"","family":"Rochman","given":"Chelsea M.","non-dropping-particle":"","parse-names":false,"suffix":""},{"dropping-particle":"","family":"Browne","given":"Mark Anthony","non-dropping-particle":"","parse-names":false,"suffix":""},{"dropping-particle":"","family":"Underwood","given":"A. J.","non-dropping-particle":"","parse-names":false,"suffix":""},{"dropping-particle":"","family":"Franeker","given":"Jan A.","non-dropping-particle":"Van","parse-names":false,"suffix":""},{"dropping-particle":"","family":"Thompson","given":"Richard C.","non-dropping-particle":"","parse-names":false,"suffix":""},{"dropping-particle":"","family":"Amaral-Zettler","given":"Linda A.","non-dropping-particle":"","parse-names":false,"suffix":""}],"container-title":"Ecology","id":"ITEM-1","issue":"2","issued":{"date-parts":[["2016"]]},"page":"302-312","title":"The ecological impacts of marine debris: Unraveling the demonstrated evidence from what is perceived","type":"article-journal","volume":"97"},"uris":["http://www.mendeley.com/documents/?uuid=8bc96da7-feee-4cf9-be01-f34e2521e1a6"]}],"mendeley":{"formattedCitation":"(Rochman &lt;i&gt;et al.&lt;/i&gt;, 2016)","manualFormatting":"Rochman et al. (2016)","plainTextFormattedCitation":"(Rochman et al., 2016)","previouslyFormattedCitation":"(Rochman &lt;i&gt;et al.&lt;/i&gt;, 2016)"},"properties":{"noteIndex":0},"schema":"https://github.com/citation-style-language/schema/raw/master/csl-citation.json"}</w:instrText>
      </w:r>
      <w:r w:rsidRPr="00BC3B2E" w:rsidR="00D70011">
        <w:rPr>
          <w:rFonts w:asciiTheme="majorHAnsi" w:hAnsiTheme="majorHAnsi" w:cstheme="majorHAnsi"/>
          <w:bCs/>
          <w:color w:val="1C1D1E"/>
          <w:shd w:val="clear" w:color="auto" w:fill="FFFFFF"/>
        </w:rPr>
        <w:fldChar w:fldCharType="separate"/>
      </w:r>
      <w:r w:rsidRPr="00BC3B2E" w:rsidR="00D70011">
        <w:rPr>
          <w:rFonts w:asciiTheme="majorHAnsi" w:hAnsiTheme="majorHAnsi" w:eastAsiaTheme="minorEastAsia" w:cstheme="majorHAnsi"/>
          <w:noProof/>
          <w:color w:val="1C1D1E"/>
          <w:shd w:val="clear" w:color="auto" w:fill="FFFFFF"/>
        </w:rPr>
        <w:t xml:space="preserve">Rochman </w:t>
      </w:r>
      <w:r w:rsidRPr="00BC3B2E" w:rsidR="00D70011">
        <w:rPr>
          <w:rFonts w:asciiTheme="majorHAnsi" w:hAnsiTheme="majorHAnsi" w:eastAsiaTheme="minorEastAsia" w:cstheme="majorHAnsi"/>
          <w:i/>
          <w:iCs/>
          <w:noProof/>
          <w:color w:val="1C1D1E"/>
          <w:shd w:val="clear" w:color="auto" w:fill="FFFFFF"/>
        </w:rPr>
        <w:t>et al.</w:t>
      </w:r>
      <w:r w:rsidRPr="00BC3B2E" w:rsidR="00D70011">
        <w:rPr>
          <w:rFonts w:asciiTheme="majorHAnsi" w:hAnsiTheme="majorHAnsi" w:eastAsiaTheme="minorEastAsia" w:cstheme="majorHAnsi"/>
          <w:noProof/>
          <w:color w:val="1C1D1E"/>
          <w:shd w:val="clear" w:color="auto" w:fill="FFFFFF"/>
        </w:rPr>
        <w:t xml:space="preserve"> (2016)</w:t>
      </w:r>
      <w:r w:rsidRPr="00BC3B2E" w:rsidR="00D70011">
        <w:rPr>
          <w:rFonts w:asciiTheme="majorHAnsi" w:hAnsiTheme="majorHAnsi" w:cstheme="majorHAnsi"/>
        </w:rPr>
        <w:fldChar w:fldCharType="end"/>
      </w:r>
      <w:r w:rsidRPr="00BC3B2E" w:rsidR="005D1E07">
        <w:rPr>
          <w:rFonts w:asciiTheme="majorHAnsi" w:hAnsiTheme="majorHAnsi" w:eastAsiaTheme="minorEastAsia" w:cstheme="majorHAnsi"/>
          <w:color w:val="1C1D1E"/>
          <w:shd w:val="clear" w:color="auto" w:fill="FFFFFF"/>
        </w:rPr>
        <w:t xml:space="preserve"> performed an analysis of the</w:t>
      </w:r>
      <w:r w:rsidRPr="00BC3B2E" w:rsidR="00D70011">
        <w:rPr>
          <w:rFonts w:asciiTheme="majorHAnsi" w:hAnsiTheme="majorHAnsi" w:eastAsiaTheme="minorEastAsia" w:cstheme="majorHAnsi"/>
          <w:color w:val="1C1D1E"/>
          <w:shd w:val="clear" w:color="auto" w:fill="FFFFFF"/>
        </w:rPr>
        <w:t xml:space="preserve"> evidence </w:t>
      </w:r>
      <w:r w:rsidRPr="00BC3B2E" w:rsidR="005D1E07">
        <w:rPr>
          <w:rFonts w:asciiTheme="majorHAnsi" w:hAnsiTheme="majorHAnsi" w:eastAsiaTheme="minorEastAsia" w:cstheme="majorHAnsi"/>
          <w:color w:val="1C1D1E"/>
          <w:shd w:val="clear" w:color="auto" w:fill="FFFFFF"/>
        </w:rPr>
        <w:t>that exists for i</w:t>
      </w:r>
      <w:r w:rsidRPr="00BC3B2E" w:rsidR="00D70011">
        <w:rPr>
          <w:rFonts w:asciiTheme="majorHAnsi" w:hAnsiTheme="majorHAnsi" w:eastAsiaTheme="minorEastAsia" w:cstheme="majorHAnsi"/>
          <w:color w:val="1C1D1E"/>
          <w:shd w:val="clear" w:color="auto" w:fill="FFFFFF"/>
        </w:rPr>
        <w:t>mpacts of plastics at different levels of biological organizat</w:t>
      </w:r>
      <w:r w:rsidRPr="00BC3B2E" w:rsidR="005D1E07">
        <w:rPr>
          <w:rFonts w:asciiTheme="majorHAnsi" w:hAnsiTheme="majorHAnsi" w:eastAsiaTheme="minorEastAsia" w:cstheme="majorHAnsi"/>
          <w:color w:val="1C1D1E"/>
          <w:shd w:val="clear" w:color="auto" w:fill="FFFFFF"/>
        </w:rPr>
        <w:t xml:space="preserve">ion (Figure 2). They showed that more </w:t>
      </w:r>
      <w:r w:rsidRPr="00BC3B2E" w:rsidR="00D70011">
        <w:rPr>
          <w:rFonts w:asciiTheme="majorHAnsi" w:hAnsiTheme="majorHAnsi" w:eastAsiaTheme="minorEastAsia" w:cstheme="majorHAnsi"/>
          <w:color w:val="1C1D1E"/>
          <w:shd w:val="clear" w:color="auto" w:fill="FFFFFF"/>
        </w:rPr>
        <w:t xml:space="preserve">studies to demonstrate impacts at ecologically relevant levels </w:t>
      </w:r>
      <w:r w:rsidRPr="00BC3B2E" w:rsidR="005D1E07">
        <w:rPr>
          <w:rFonts w:asciiTheme="majorHAnsi" w:hAnsiTheme="majorHAnsi" w:eastAsiaTheme="minorEastAsia" w:cstheme="majorHAnsi"/>
          <w:color w:val="1C1D1E"/>
          <w:shd w:val="clear" w:color="auto" w:fill="FFFFFF"/>
        </w:rPr>
        <w:t>are needed</w:t>
      </w:r>
      <w:r w:rsidRPr="00BC3B2E" w:rsidR="00D70011">
        <w:rPr>
          <w:rFonts w:asciiTheme="majorHAnsi" w:hAnsiTheme="majorHAnsi" w:eastAsiaTheme="minorEastAsia" w:cstheme="majorHAnsi"/>
          <w:color w:val="1C1D1E"/>
          <w:shd w:val="clear" w:color="auto" w:fill="FFFFFF"/>
        </w:rPr>
        <w:t>.</w:t>
      </w:r>
      <w:r w:rsidRPr="00BC3B2E" w:rsidR="005D1E07">
        <w:rPr>
          <w:rFonts w:asciiTheme="majorHAnsi" w:hAnsiTheme="majorHAnsi" w:eastAsiaTheme="minorEastAsia" w:cstheme="majorHAnsi"/>
          <w:color w:val="1C1D1E"/>
          <w:shd w:val="clear" w:color="auto" w:fill="FFFFFF"/>
        </w:rPr>
        <w:t xml:space="preserve"> In an effort to do this, </w:t>
      </w:r>
      <w:r w:rsidRPr="00BC3B2E" w:rsidR="00D70011">
        <w:rPr>
          <w:rFonts w:asciiTheme="majorHAnsi" w:hAnsiTheme="majorHAnsi" w:eastAsiaTheme="minorEastAsia" w:cstheme="majorHAnsi"/>
          <w:color w:val="1C1D1E"/>
          <w:shd w:val="clear" w:color="auto" w:fill="FFFFFF"/>
        </w:rPr>
        <w:t xml:space="preserve"> </w:t>
      </w:r>
      <w:r w:rsidRPr="00BC3B2E" w:rsidR="00D70011">
        <w:rPr>
          <w:rFonts w:asciiTheme="majorHAnsi" w:hAnsiTheme="majorHAnsi" w:cstheme="majorHAnsi"/>
        </w:rPr>
        <w:fldChar w:fldCharType="begin" w:fldLock="1"/>
      </w:r>
      <w:r w:rsidRPr="00BC3B2E" w:rsidR="00BD3260">
        <w:rPr>
          <w:rFonts w:asciiTheme="majorHAnsi" w:hAnsiTheme="majorHAnsi" w:cstheme="majorHAnsi"/>
          <w:bCs/>
          <w:color w:val="1C1D1E"/>
          <w:shd w:val="clear" w:color="auto" w:fill="FFFFFF"/>
        </w:rPr>
        <w:instrText>ADDIN CSL_CITATION {"citationItems":[{"id":"ITEM-1","itemData":{"author":[{"dropping-particle":"","family":"Browne","given":"Mark Anthony","non-dropping-particle":"","parse-names":false,"suffix":""},{"dropping-particle":"","family":"Underwood","given":"A J","non-dropping-particle":"","parse-names":false,"suffix":""},{"dropping-particle":"","family":"Chapman","given":"M G","non-dropping-particle":"","parse-names":false,"suffix":""},{"dropping-particle":"","family":"Williams","given":"Rob","non-dropping-particle":"","parse-names":false,"suffix":""},{"dropping-particle":"","family":"Thompson","given":"Richard C","non-dropping-particle":"","parse-names":false,"suffix":""},{"dropping-particle":"Van","family":"Franeker","given":"Jan A","non-dropping-particle":"","parse-names":false,"suffix":""},{"dropping-particle":"","family":"Browne","given":"Mark Anthony","non-dropping-particle":"","parse-names":false,"suffix":""}],"id":"ITEM-1","issued":{"date-parts":[["2015"]]},"title":"Linking effects of anthropogenic debris to ecological impacts","type":"article-journal"},"uris":["http://www.mendeley.com/documents/?uuid=ffa0285c-ba2c-41e1-9f2d-8e883bafc428"]}],"mendeley":{"formattedCitation":"(Browne &lt;i&gt;et al.&lt;/i&gt;, 2015)","manualFormatting":"Browne et al. (2015)","plainTextFormattedCitation":"(Browne et al., 2015)","previouslyFormattedCitation":"(Browne &lt;i&gt;et al.&lt;/i&gt;, 2015)"},"properties":{"noteIndex":0},"schema":"https://github.com/citation-style-language/schema/raw/master/csl-citation.json"}</w:instrText>
      </w:r>
      <w:r w:rsidRPr="00BC3B2E" w:rsidR="00D70011">
        <w:rPr>
          <w:rFonts w:asciiTheme="majorHAnsi" w:hAnsiTheme="majorHAnsi" w:cstheme="majorHAnsi"/>
          <w:bCs/>
          <w:color w:val="1C1D1E"/>
          <w:shd w:val="clear" w:color="auto" w:fill="FFFFFF"/>
        </w:rPr>
        <w:fldChar w:fldCharType="separate"/>
      </w:r>
      <w:r w:rsidRPr="00BC3B2E" w:rsidR="00D70011">
        <w:rPr>
          <w:rFonts w:asciiTheme="majorHAnsi" w:hAnsiTheme="majorHAnsi" w:eastAsiaTheme="minorEastAsia" w:cstheme="majorHAnsi"/>
          <w:noProof/>
          <w:color w:val="1C1D1E"/>
          <w:shd w:val="clear" w:color="auto" w:fill="FFFFFF"/>
        </w:rPr>
        <w:t xml:space="preserve">Browne </w:t>
      </w:r>
      <w:r w:rsidRPr="00BC3B2E" w:rsidR="00D70011">
        <w:rPr>
          <w:rFonts w:asciiTheme="majorHAnsi" w:hAnsiTheme="majorHAnsi" w:eastAsiaTheme="minorEastAsia" w:cstheme="majorHAnsi"/>
          <w:i/>
          <w:iCs/>
          <w:noProof/>
          <w:color w:val="1C1D1E"/>
          <w:shd w:val="clear" w:color="auto" w:fill="FFFFFF"/>
        </w:rPr>
        <w:t>et al.</w:t>
      </w:r>
      <w:r w:rsidRPr="00BC3B2E" w:rsidR="00D70011">
        <w:rPr>
          <w:rFonts w:asciiTheme="majorHAnsi" w:hAnsiTheme="majorHAnsi" w:eastAsiaTheme="minorEastAsia" w:cstheme="majorHAnsi"/>
          <w:noProof/>
          <w:color w:val="1C1D1E"/>
          <w:shd w:val="clear" w:color="auto" w:fill="FFFFFF"/>
        </w:rPr>
        <w:t xml:space="preserve"> (2015)</w:t>
      </w:r>
      <w:r w:rsidRPr="00BC3B2E" w:rsidR="00D70011">
        <w:rPr>
          <w:rFonts w:asciiTheme="majorHAnsi" w:hAnsiTheme="majorHAnsi" w:cstheme="majorHAnsi"/>
        </w:rPr>
        <w:fldChar w:fldCharType="end"/>
      </w:r>
      <w:r w:rsidRPr="00BC3B2E" w:rsidR="00D70011">
        <w:rPr>
          <w:rFonts w:asciiTheme="majorHAnsi" w:hAnsiTheme="majorHAnsi" w:eastAsiaTheme="minorEastAsia" w:cstheme="majorHAnsi"/>
          <w:color w:val="1C1D1E"/>
          <w:shd w:val="clear" w:color="auto" w:fill="FFFFFF"/>
        </w:rPr>
        <w:t xml:space="preserve"> reviewed the mechanisms that link the impacts on lower levels of biological organization to populations and assemblages. They suggested that microplastics reduce the health, feeding, growth and survival of ecosystem engineers, while larger debris can alter assemblages directly by killing individuals and damaging habitats, as well as recruiting novel taxa on floating items. </w:t>
      </w:r>
    </w:p>
    <w:p w:rsidRPr="00BC3B2E" w:rsidR="00D70011" w:rsidP="00CE05A2" w:rsidRDefault="00D70011" w14:paraId="2C64806A" w14:textId="693DCA1C">
      <w:pPr>
        <w:pStyle w:val="Caption"/>
        <w:jc w:val="center"/>
        <w:rPr>
          <w:rFonts w:asciiTheme="majorHAnsi" w:hAnsiTheme="majorHAnsi" w:eastAsiaTheme="minorEastAsia" w:cstheme="majorHAnsi"/>
          <w:color w:val="1C1D1E"/>
          <w:sz w:val="20"/>
          <w:szCs w:val="20"/>
          <w:highlight w:val="yellow"/>
        </w:rPr>
      </w:pPr>
      <w:r w:rsidRPr="00BC3B2E">
        <w:rPr>
          <w:rFonts w:asciiTheme="majorHAnsi" w:hAnsiTheme="majorHAnsi" w:cstheme="majorHAnsi"/>
          <w:i w:val="0"/>
          <w:sz w:val="20"/>
          <w:szCs w:val="20"/>
        </w:rPr>
        <w:t xml:space="preserve">Figure </w:t>
      </w:r>
      <w:r w:rsidRPr="00BC3B2E" w:rsidR="00CE05A2">
        <w:rPr>
          <w:rFonts w:asciiTheme="majorHAnsi" w:hAnsiTheme="majorHAnsi" w:cstheme="majorHAnsi"/>
          <w:i w:val="0"/>
          <w:sz w:val="20"/>
          <w:szCs w:val="20"/>
        </w:rPr>
        <w:t>2</w:t>
      </w:r>
      <w:r w:rsidRPr="00BC3B2E">
        <w:rPr>
          <w:rFonts w:asciiTheme="majorHAnsi" w:hAnsiTheme="majorHAnsi" w:cstheme="majorHAnsi"/>
          <w:i w:val="0"/>
          <w:sz w:val="20"/>
          <w:szCs w:val="20"/>
        </w:rPr>
        <w:t xml:space="preserve"> –</w:t>
      </w:r>
      <w:r w:rsidRPr="00BC3B2E">
        <w:rPr>
          <w:rFonts w:asciiTheme="majorHAnsi" w:hAnsiTheme="majorHAnsi" w:cstheme="majorHAnsi"/>
          <w:i w:val="0"/>
          <w:iCs w:val="0"/>
          <w:sz w:val="20"/>
          <w:szCs w:val="20"/>
        </w:rPr>
        <w:t xml:space="preserve"> Demonstrated impacts of plastic marine debris as a function of debris size and affected level of biological organization. Obtained from the analysis by Rochman et al. (2016).</w:t>
      </w:r>
    </w:p>
    <w:p w:rsidRPr="00BC3B2E" w:rsidR="00003929" w:rsidP="00003929" w:rsidRDefault="00003929" w14:paraId="0E3B0241" w14:textId="77777777">
      <w:pPr>
        <w:rPr>
          <w:rFonts w:asciiTheme="majorHAnsi" w:hAnsiTheme="majorHAnsi" w:cstheme="majorHAnsi"/>
        </w:rPr>
      </w:pPr>
    </w:p>
    <w:p w:rsidRPr="00BC3B2E" w:rsidR="001A38BD" w:rsidP="00E4764B" w:rsidRDefault="00E4764B" w14:paraId="6FEF9E41" w14:textId="4AA690D1">
      <w:pPr>
        <w:pStyle w:val="Heading2"/>
        <w:rPr>
          <w:rFonts w:eastAsiaTheme="minorEastAsia" w:cstheme="majorHAnsi"/>
          <w:b/>
          <w:lang w:val="en-US"/>
        </w:rPr>
      </w:pPr>
      <w:bookmarkStart w:name="_Toc524363132" w:id="14"/>
      <w:r w:rsidRPr="00BC3B2E">
        <w:rPr>
          <w:rFonts w:eastAsiaTheme="minorEastAsia" w:cstheme="majorHAnsi"/>
          <w:b/>
          <w:lang w:val="en-US"/>
        </w:rPr>
        <w:t>2.3</w:t>
      </w:r>
      <w:r w:rsidRPr="00BC3B2E">
        <w:rPr>
          <w:rFonts w:eastAsiaTheme="minorEastAsia" w:cstheme="majorHAnsi"/>
          <w:b/>
          <w:lang w:val="en-US"/>
        </w:rPr>
        <w:tab/>
      </w:r>
      <w:r w:rsidRPr="00BC3B2E" w:rsidR="00AF06DC">
        <w:rPr>
          <w:rFonts w:eastAsiaTheme="minorEastAsia" w:cstheme="majorHAnsi"/>
          <w:b/>
          <w:lang w:val="en-US"/>
        </w:rPr>
        <w:t xml:space="preserve">Regulatory and other </w:t>
      </w:r>
      <w:r w:rsidRPr="00BC3B2E" w:rsidR="009D5648">
        <w:rPr>
          <w:rFonts w:eastAsiaTheme="minorEastAsia" w:cstheme="majorHAnsi"/>
          <w:b/>
          <w:lang w:val="en-US"/>
        </w:rPr>
        <w:t xml:space="preserve">strategies to reduce </w:t>
      </w:r>
      <w:r w:rsidRPr="00BC3B2E" w:rsidR="004C2194">
        <w:rPr>
          <w:rFonts w:eastAsiaTheme="minorEastAsia" w:cstheme="majorHAnsi"/>
          <w:b/>
          <w:lang w:val="en-US"/>
        </w:rPr>
        <w:t xml:space="preserve">single-use </w:t>
      </w:r>
      <w:r w:rsidRPr="00BC3B2E" w:rsidR="009D5648">
        <w:rPr>
          <w:rFonts w:eastAsiaTheme="minorEastAsia" w:cstheme="majorHAnsi"/>
          <w:b/>
          <w:lang w:val="en-US"/>
        </w:rPr>
        <w:t xml:space="preserve">plastic </w:t>
      </w:r>
      <w:r w:rsidRPr="00BC3B2E" w:rsidR="004C2194">
        <w:rPr>
          <w:rFonts w:eastAsiaTheme="minorEastAsia" w:cstheme="majorHAnsi"/>
          <w:b/>
          <w:lang w:val="en-US"/>
        </w:rPr>
        <w:t>pollution</w:t>
      </w:r>
      <w:bookmarkEnd w:id="14"/>
    </w:p>
    <w:p w:rsidRPr="00BC3B2E" w:rsidR="000113E4" w:rsidP="00A84A48" w:rsidRDefault="000B71DC" w14:paraId="35250F89" w14:textId="6B23A3A6">
      <w:pPr>
        <w:rPr>
          <w:rFonts w:eastAsia="Times New Roman" w:asciiTheme="majorHAnsi" w:hAnsiTheme="majorHAnsi" w:cstheme="majorHAnsi"/>
          <w:color w:val="000000"/>
          <w:lang w:eastAsia="en-CA"/>
        </w:rPr>
      </w:pPr>
      <w:r w:rsidRPr="00BC3B2E">
        <w:rPr>
          <w:rFonts w:asciiTheme="majorHAnsi" w:hAnsiTheme="majorHAnsi" w:eastAsiaTheme="minorEastAsia" w:cstheme="majorHAnsi"/>
          <w:lang w:val="en-US"/>
        </w:rPr>
        <w:t>In the 1970s</w:t>
      </w:r>
      <w:r w:rsidRPr="00BC3B2E" w:rsidR="00D52D56">
        <w:rPr>
          <w:rFonts w:asciiTheme="majorHAnsi" w:hAnsiTheme="majorHAnsi" w:eastAsiaTheme="minorEastAsia" w:cstheme="majorHAnsi"/>
          <w:lang w:val="en-US"/>
        </w:rPr>
        <w:t xml:space="preserve">, </w:t>
      </w:r>
      <w:r w:rsidRPr="00BC3B2E" w:rsidR="00306371">
        <w:rPr>
          <w:rFonts w:asciiTheme="majorHAnsi" w:hAnsiTheme="majorHAnsi" w:eastAsiaTheme="minorEastAsia" w:cstheme="majorHAnsi"/>
          <w:lang w:val="en-US"/>
        </w:rPr>
        <w:t xml:space="preserve">concern </w:t>
      </w:r>
      <w:r w:rsidRPr="00BC3B2E" w:rsidR="00D72631">
        <w:rPr>
          <w:rFonts w:asciiTheme="majorHAnsi" w:hAnsiTheme="majorHAnsi" w:eastAsiaTheme="minorEastAsia" w:cstheme="majorHAnsi"/>
          <w:lang w:val="en-US"/>
        </w:rPr>
        <w:t xml:space="preserve">about </w:t>
      </w:r>
      <w:r w:rsidRPr="00BC3B2E" w:rsidR="00472B79">
        <w:rPr>
          <w:rFonts w:asciiTheme="majorHAnsi" w:hAnsiTheme="majorHAnsi" w:eastAsiaTheme="minorEastAsia" w:cstheme="majorHAnsi"/>
          <w:lang w:val="en-US"/>
        </w:rPr>
        <w:t>the impact</w:t>
      </w:r>
      <w:r w:rsidRPr="00BC3B2E">
        <w:rPr>
          <w:rFonts w:asciiTheme="majorHAnsi" w:hAnsiTheme="majorHAnsi" w:eastAsiaTheme="minorEastAsia" w:cstheme="majorHAnsi"/>
          <w:lang w:val="en-US"/>
        </w:rPr>
        <w:t xml:space="preserve"> of plastic</w:t>
      </w:r>
      <w:r w:rsidRPr="00BC3B2E" w:rsidR="00472B79">
        <w:rPr>
          <w:rFonts w:asciiTheme="majorHAnsi" w:hAnsiTheme="majorHAnsi" w:eastAsiaTheme="minorEastAsia" w:cstheme="majorHAnsi"/>
          <w:lang w:val="en-US"/>
        </w:rPr>
        <w:t xml:space="preserve"> </w:t>
      </w:r>
      <w:r w:rsidRPr="00BC3B2E" w:rsidR="001E5D96">
        <w:rPr>
          <w:rFonts w:asciiTheme="majorHAnsi" w:hAnsiTheme="majorHAnsi" w:eastAsiaTheme="minorEastAsia" w:cstheme="majorHAnsi"/>
          <w:lang w:val="en-US"/>
        </w:rPr>
        <w:t xml:space="preserve">pollution on the environment </w:t>
      </w:r>
      <w:r w:rsidRPr="00BC3B2E" w:rsidR="00306371">
        <w:rPr>
          <w:rFonts w:asciiTheme="majorHAnsi" w:hAnsiTheme="majorHAnsi" w:eastAsiaTheme="minorEastAsia" w:cstheme="majorHAnsi"/>
          <w:lang w:val="en-US"/>
        </w:rPr>
        <w:t>started to rise</w:t>
      </w:r>
      <w:r w:rsidRPr="00BC3B2E" w:rsidR="00472B79">
        <w:rPr>
          <w:rFonts w:asciiTheme="majorHAnsi" w:hAnsiTheme="majorHAnsi" w:eastAsiaTheme="minorEastAsia" w:cstheme="majorHAnsi"/>
          <w:lang w:val="en-US"/>
        </w:rPr>
        <w:t>. This led</w:t>
      </w:r>
      <w:r w:rsidRPr="00BC3B2E" w:rsidR="00306371">
        <w:rPr>
          <w:rFonts w:asciiTheme="majorHAnsi" w:hAnsiTheme="majorHAnsi" w:eastAsiaTheme="minorEastAsia" w:cstheme="majorHAnsi"/>
          <w:lang w:val="en-US"/>
        </w:rPr>
        <w:t xml:space="preserve"> some government</w:t>
      </w:r>
      <w:r w:rsidRPr="00BC3B2E" w:rsidR="0057205C">
        <w:rPr>
          <w:rFonts w:asciiTheme="majorHAnsi" w:hAnsiTheme="majorHAnsi" w:eastAsiaTheme="minorEastAsia" w:cstheme="majorHAnsi"/>
          <w:lang w:val="en-US"/>
        </w:rPr>
        <w:t xml:space="preserve">s </w:t>
      </w:r>
      <w:r w:rsidRPr="00BC3B2E" w:rsidR="008D33BD">
        <w:rPr>
          <w:rFonts w:asciiTheme="majorHAnsi" w:hAnsiTheme="majorHAnsi" w:eastAsiaTheme="minorEastAsia" w:cstheme="majorHAnsi"/>
          <w:lang w:val="en-US"/>
        </w:rPr>
        <w:t>to take</w:t>
      </w:r>
      <w:r w:rsidRPr="00BC3B2E" w:rsidR="00306371">
        <w:rPr>
          <w:rFonts w:asciiTheme="majorHAnsi" w:hAnsiTheme="majorHAnsi" w:eastAsiaTheme="minorEastAsia" w:cstheme="majorHAnsi"/>
          <w:lang w:val="en-US"/>
        </w:rPr>
        <w:t xml:space="preserve"> actions to reduce the problem</w:t>
      </w:r>
      <w:r w:rsidRPr="00BC3B2E" w:rsidR="00B42B7C">
        <w:rPr>
          <w:rFonts w:asciiTheme="majorHAnsi" w:hAnsiTheme="majorHAnsi" w:eastAsiaTheme="minorEastAsia" w:cstheme="majorHAnsi"/>
          <w:lang w:val="en-US"/>
        </w:rPr>
        <w:t xml:space="preserve">: the </w:t>
      </w:r>
      <w:r w:rsidRPr="00BC3B2E" w:rsidR="00306371">
        <w:rPr>
          <w:rFonts w:asciiTheme="majorHAnsi" w:hAnsiTheme="majorHAnsi" w:eastAsiaTheme="minorEastAsia" w:cstheme="majorHAnsi"/>
          <w:lang w:val="en-US"/>
        </w:rPr>
        <w:t xml:space="preserve">International Convention for the Prevention of Pollution from Ships was signed in 1973, and waste disposal and recycling practices improved, mostly in highly industrialized countries </w:t>
      </w:r>
      <w:r w:rsidRPr="00BC3B2E" w:rsidR="00306371">
        <w:rPr>
          <w:rFonts w:asciiTheme="majorHAnsi" w:hAnsiTheme="majorHAnsi" w:cstheme="majorHAnsi"/>
        </w:rPr>
        <w:fldChar w:fldCharType="begin" w:fldLock="1"/>
      </w:r>
      <w:r w:rsidRPr="00BC3B2E" w:rsidR="003C220F">
        <w:rPr>
          <w:rFonts w:asciiTheme="majorHAnsi" w:hAnsiTheme="majorHAnsi" w:cstheme="majorHAnsi"/>
          <w:lang w:val="en-US"/>
        </w:rPr>
        <w:instrText>ADDIN CSL_CITATION {"citationItems":[{"id":"ITEM-1","itemData":{"DOI":"https://doi.org/10.1146/annurev-environ- 102016-060700","author":[{"dropping-particle":"","family":"Worm","given":"Boris","non-dropping-particle":"","parse-names":false,"suffix":""},{"dropping-particle":"","family":"Lotze","given":"Heike K","non-dropping-particle":"","parse-names":false,"suffix":""},{"dropping-particle":"","family":"Jubinville","given":"Isabelle","non-dropping-particle":"","parse-names":false,"suffix":""},{"dropping-particle":"","family":"Wilcox","given":"Chris","non-dropping-particle":"","parse-names":false,"suffix":""},{"dropping-particle":"","family":"Jambeck","given":"Jenna","non-dropping-particle":"","parse-names":false,"suffix":""}],"container-title":"The Annual Review of Environment and Resources","id":"ITEM-1","issued":{"date-parts":[["2017"]]},"page":"1-26","title":"Plastic as a Persistent Marine Pollutant","type":"article-journal","volume":"42"},"uris":["http://www.mendeley.com/documents/?uuid=47056cd5-e9fb-4108-8e40-fd1aab370a3b"]}],"mendeley":{"formattedCitation":"(Worm &lt;i&gt;et al.&lt;/i&gt;, 2017)","plainTextFormattedCitation":"(Worm et al., 2017)","previouslyFormattedCitation":"(Worm &lt;i&gt;et al.&lt;/i&gt;, 2017)"},"properties":{"noteIndex":0},"schema":"https://github.com/citation-style-language/schema/raw/master/csl-citation.json"}</w:instrText>
      </w:r>
      <w:r w:rsidRPr="00BC3B2E" w:rsidR="00306371">
        <w:rPr>
          <w:rFonts w:asciiTheme="majorHAnsi" w:hAnsiTheme="majorHAnsi" w:cstheme="majorHAnsi"/>
          <w:lang w:val="en-US"/>
        </w:rPr>
        <w:fldChar w:fldCharType="separate"/>
      </w:r>
      <w:r w:rsidRPr="00BC3B2E" w:rsidR="0030216E">
        <w:rPr>
          <w:rFonts w:asciiTheme="majorHAnsi" w:hAnsiTheme="majorHAnsi" w:eastAsiaTheme="minorEastAsia" w:cstheme="majorHAnsi"/>
          <w:noProof/>
          <w:lang w:val="en-US"/>
        </w:rPr>
        <w:t xml:space="preserve">(Worm </w:t>
      </w:r>
      <w:r w:rsidRPr="00BC3B2E" w:rsidR="0030216E">
        <w:rPr>
          <w:rFonts w:asciiTheme="majorHAnsi" w:hAnsiTheme="majorHAnsi" w:eastAsiaTheme="minorEastAsia" w:cstheme="majorHAnsi"/>
          <w:i/>
          <w:noProof/>
          <w:lang w:val="en-US"/>
        </w:rPr>
        <w:t>et al.</w:t>
      </w:r>
      <w:r w:rsidRPr="00BC3B2E" w:rsidR="0030216E">
        <w:rPr>
          <w:rFonts w:asciiTheme="majorHAnsi" w:hAnsiTheme="majorHAnsi" w:eastAsiaTheme="minorEastAsia" w:cstheme="majorHAnsi"/>
          <w:noProof/>
          <w:lang w:val="en-US"/>
        </w:rPr>
        <w:t>, 2017)</w:t>
      </w:r>
      <w:r w:rsidRPr="00BC3B2E" w:rsidR="00306371">
        <w:rPr>
          <w:rFonts w:asciiTheme="majorHAnsi" w:hAnsiTheme="majorHAnsi" w:cstheme="majorHAnsi"/>
        </w:rPr>
        <w:fldChar w:fldCharType="end"/>
      </w:r>
      <w:r w:rsidRPr="00BC3B2E" w:rsidR="00306371">
        <w:rPr>
          <w:rFonts w:asciiTheme="majorHAnsi" w:hAnsiTheme="majorHAnsi" w:eastAsiaTheme="minorEastAsia" w:cstheme="majorHAnsi"/>
          <w:lang w:val="en-US"/>
        </w:rPr>
        <w:t xml:space="preserve">. </w:t>
      </w:r>
      <w:r w:rsidRPr="00BC3B2E">
        <w:rPr>
          <w:rFonts w:asciiTheme="majorHAnsi" w:hAnsiTheme="majorHAnsi" w:eastAsiaTheme="minorEastAsia" w:cstheme="majorHAnsi"/>
          <w:lang w:val="en-US"/>
        </w:rPr>
        <w:t>Today, t</w:t>
      </w:r>
      <w:r w:rsidRPr="00BC3B2E" w:rsidR="00ED1E20">
        <w:rPr>
          <w:rFonts w:eastAsia="Times New Roman" w:asciiTheme="majorHAnsi" w:hAnsiTheme="majorHAnsi" w:cstheme="majorHAnsi"/>
          <w:color w:val="000000"/>
          <w:lang w:eastAsia="en-CA"/>
        </w:rPr>
        <w:t xml:space="preserve">he need for more </w:t>
      </w:r>
      <w:r w:rsidRPr="00BC3B2E" w:rsidR="00DA67F4">
        <w:rPr>
          <w:rFonts w:eastAsia="Times New Roman" w:asciiTheme="majorHAnsi" w:hAnsiTheme="majorHAnsi" w:cstheme="majorHAnsi"/>
          <w:color w:val="000000"/>
          <w:lang w:eastAsia="en-CA"/>
        </w:rPr>
        <w:t xml:space="preserve">upstream and downstream strategies to minimize the impacts of plastics on marine life </w:t>
      </w:r>
      <w:r w:rsidRPr="00BC3B2E" w:rsidR="00413DAA">
        <w:rPr>
          <w:rFonts w:eastAsia="Times New Roman" w:asciiTheme="majorHAnsi" w:hAnsiTheme="majorHAnsi" w:cstheme="majorHAnsi"/>
          <w:color w:val="000000"/>
          <w:lang w:eastAsia="en-CA"/>
        </w:rPr>
        <w:t xml:space="preserve">has been recognized </w:t>
      </w:r>
      <w:r w:rsidRPr="00BC3B2E" w:rsidR="00DA67F4">
        <w:rPr>
          <w:rFonts w:eastAsia="Times New Roman" w:asciiTheme="majorHAnsi" w:hAnsiTheme="majorHAnsi" w:cstheme="majorHAnsi"/>
          <w:color w:val="000000"/>
          <w:lang w:eastAsia="en-CA"/>
        </w:rPr>
        <w:t xml:space="preserve">(Table 6), </w:t>
      </w:r>
      <w:r w:rsidRPr="00BC3B2E" w:rsidR="00413DAA">
        <w:rPr>
          <w:rFonts w:eastAsia="Times New Roman" w:asciiTheme="majorHAnsi" w:hAnsiTheme="majorHAnsi" w:cstheme="majorHAnsi"/>
          <w:color w:val="000000"/>
          <w:lang w:eastAsia="en-CA"/>
        </w:rPr>
        <w:t>requir</w:t>
      </w:r>
      <w:r w:rsidRPr="00BC3B2E" w:rsidR="001940C7">
        <w:rPr>
          <w:rFonts w:eastAsia="Times New Roman" w:asciiTheme="majorHAnsi" w:hAnsiTheme="majorHAnsi" w:cstheme="majorHAnsi"/>
          <w:color w:val="000000"/>
          <w:lang w:eastAsia="en-CA"/>
        </w:rPr>
        <w:t xml:space="preserve">ing </w:t>
      </w:r>
      <w:r w:rsidRPr="00BC3B2E" w:rsidR="00D72631">
        <w:rPr>
          <w:rFonts w:eastAsia="Times New Roman" w:asciiTheme="majorHAnsi" w:hAnsiTheme="majorHAnsi" w:cstheme="majorHAnsi"/>
          <w:color w:val="000000"/>
          <w:lang w:eastAsia="en-CA"/>
        </w:rPr>
        <w:t>t</w:t>
      </w:r>
      <w:r w:rsidRPr="00BC3B2E" w:rsidR="00DA67F4">
        <w:rPr>
          <w:rFonts w:eastAsia="Times New Roman" w:asciiTheme="majorHAnsi" w:hAnsiTheme="majorHAnsi" w:cstheme="majorHAnsi"/>
          <w:color w:val="000000"/>
          <w:lang w:eastAsia="en-CA"/>
        </w:rPr>
        <w:t xml:space="preserve">he engagement of a range of stakeholders, from governments and plastic producers to consumers and waste management organizations (Worm et al., 2017). </w:t>
      </w:r>
      <w:r w:rsidRPr="00BC3B2E">
        <w:rPr>
          <w:rFonts w:eastAsia="Times New Roman" w:asciiTheme="majorHAnsi" w:hAnsiTheme="majorHAnsi" w:cstheme="majorHAnsi"/>
          <w:color w:val="000000"/>
          <w:lang w:eastAsia="en-CA"/>
        </w:rPr>
        <w:t>In February 2017, the</w:t>
      </w:r>
      <w:r w:rsidRPr="00BC3B2E" w:rsidR="00DA67F4">
        <w:rPr>
          <w:rFonts w:eastAsia="Times New Roman" w:asciiTheme="majorHAnsi" w:hAnsiTheme="majorHAnsi" w:cstheme="majorHAnsi"/>
          <w:color w:val="000000"/>
          <w:lang w:eastAsia="en-CA"/>
        </w:rPr>
        <w:t xml:space="preserve"> United Nations</w:t>
      </w:r>
      <w:r w:rsidRPr="00BC3B2E">
        <w:rPr>
          <w:rFonts w:eastAsia="Times New Roman" w:asciiTheme="majorHAnsi" w:hAnsiTheme="majorHAnsi" w:cstheme="majorHAnsi"/>
          <w:color w:val="000000"/>
          <w:lang w:eastAsia="en-CA"/>
        </w:rPr>
        <w:t xml:space="preserve"> launched a</w:t>
      </w:r>
      <w:r w:rsidRPr="00BC3B2E" w:rsidR="00DA67F4">
        <w:rPr>
          <w:rFonts w:eastAsia="Times New Roman" w:asciiTheme="majorHAnsi" w:hAnsiTheme="majorHAnsi" w:cstheme="majorHAnsi"/>
          <w:color w:val="000000"/>
          <w:lang w:eastAsia="en-CA"/>
        </w:rPr>
        <w:t xml:space="preserve"> Clean Seas campaign</w:t>
      </w:r>
      <w:r w:rsidRPr="00BC3B2E">
        <w:rPr>
          <w:rFonts w:eastAsia="Times New Roman" w:asciiTheme="majorHAnsi" w:hAnsiTheme="majorHAnsi" w:cstheme="majorHAnsi"/>
          <w:color w:val="000000"/>
          <w:lang w:eastAsia="en-CA"/>
        </w:rPr>
        <w:t xml:space="preserve"> which calls </w:t>
      </w:r>
      <w:r w:rsidRPr="00BC3B2E" w:rsidR="00D72631">
        <w:rPr>
          <w:rFonts w:eastAsia="Times New Roman" w:asciiTheme="majorHAnsi" w:hAnsiTheme="majorHAnsi" w:cstheme="majorHAnsi"/>
          <w:color w:val="000000"/>
          <w:lang w:eastAsia="en-CA"/>
        </w:rPr>
        <w:t xml:space="preserve">for global co-operation, </w:t>
      </w:r>
      <w:r w:rsidRPr="00BC3B2E" w:rsidR="00DA67F4">
        <w:rPr>
          <w:rFonts w:eastAsia="Times New Roman" w:asciiTheme="majorHAnsi" w:hAnsiTheme="majorHAnsi" w:cstheme="majorHAnsi"/>
          <w:color w:val="000000"/>
          <w:lang w:eastAsia="en-CA"/>
        </w:rPr>
        <w:t>urges governments to implement plastic reduction policies, pushes for industry to minimize plastic packaging and redesign products, and asks citizens to change consumptive habitats of single-use plastic items</w:t>
      </w:r>
      <w:r w:rsidRPr="00BC3B2E" w:rsidR="00D10B7F">
        <w:rPr>
          <w:rFonts w:eastAsia="Times New Roman" w:asciiTheme="majorHAnsi" w:hAnsiTheme="majorHAnsi" w:cstheme="majorHAnsi"/>
          <w:color w:val="000000"/>
          <w:lang w:eastAsia="en-CA"/>
        </w:rPr>
        <w:t xml:space="preserve"> (UN, 2017)</w:t>
      </w:r>
      <w:r w:rsidRPr="00BC3B2E" w:rsidR="00DA67F4">
        <w:rPr>
          <w:rFonts w:eastAsia="Times New Roman" w:asciiTheme="majorHAnsi" w:hAnsiTheme="majorHAnsi" w:cstheme="majorHAnsi"/>
          <w:color w:val="000000"/>
          <w:lang w:eastAsia="en-CA"/>
        </w:rPr>
        <w:t>.</w:t>
      </w:r>
      <w:r w:rsidRPr="00BC3B2E" w:rsidR="00377F28">
        <w:rPr>
          <w:rFonts w:eastAsia="Times New Roman" w:asciiTheme="majorHAnsi" w:hAnsiTheme="majorHAnsi" w:cstheme="majorHAnsi"/>
          <w:color w:val="000000"/>
          <w:lang w:eastAsia="en-CA"/>
        </w:rPr>
        <w:t xml:space="preserve"> </w:t>
      </w:r>
    </w:p>
    <w:p w:rsidRPr="00BC3B2E" w:rsidR="000113E4" w:rsidP="006B4D23" w:rsidRDefault="006B4D23" w14:paraId="2FC753C4" w14:textId="7BF3DC7D">
      <w:pPr>
        <w:pStyle w:val="Caption"/>
        <w:keepNext/>
        <w:jc w:val="center"/>
        <w:rPr>
          <w:rFonts w:asciiTheme="majorHAnsi" w:hAnsiTheme="majorHAnsi" w:cstheme="majorHAnsi"/>
        </w:rPr>
      </w:pPr>
      <w:r w:rsidRPr="00BC3B2E">
        <w:rPr>
          <w:rFonts w:asciiTheme="majorHAnsi" w:hAnsiTheme="majorHAnsi" w:cstheme="majorHAnsi"/>
          <w:noProof/>
          <w:lang w:eastAsia="en-CA"/>
        </w:rPr>
        <w:drawing>
          <wp:anchor distT="0" distB="0" distL="114300" distR="114300" simplePos="0" relativeHeight="251533312" behindDoc="0" locked="0" layoutInCell="1" allowOverlap="1" wp14:anchorId="73B563DA" wp14:editId="6DB9FA6B">
            <wp:simplePos x="0" y="0"/>
            <wp:positionH relativeFrom="margin">
              <wp:align>center</wp:align>
            </wp:positionH>
            <wp:positionV relativeFrom="paragraph">
              <wp:posOffset>255905</wp:posOffset>
            </wp:positionV>
            <wp:extent cx="5943600" cy="3820160"/>
            <wp:effectExtent l="0" t="0" r="0" b="8890"/>
            <wp:wrapThrough wrapText="bothSides">
              <wp:wrapPolygon edited="0">
                <wp:start x="0" y="0"/>
                <wp:lineTo x="0" y="21543"/>
                <wp:lineTo x="21531" y="21543"/>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997"/>
                    <a:stretch/>
                  </pic:blipFill>
                  <pic:spPr bwMode="auto">
                    <a:xfrm>
                      <a:off x="0" y="0"/>
                      <a:ext cx="5943600" cy="3820160"/>
                    </a:xfrm>
                    <a:prstGeom prst="rect">
                      <a:avLst/>
                    </a:prstGeom>
                    <a:ln>
                      <a:noFill/>
                    </a:ln>
                    <a:extLst>
                      <a:ext uri="{53640926-AAD7-44D8-BBD7-CCE9431645EC}">
                        <a14:shadowObscured xmlns:a14="http://schemas.microsoft.com/office/drawing/2010/main"/>
                      </a:ext>
                    </a:extLst>
                  </pic:spPr>
                </pic:pic>
              </a:graphicData>
            </a:graphic>
          </wp:anchor>
        </w:drawing>
      </w:r>
      <w:r w:rsidRPr="00BC3B2E" w:rsidR="00AE0EAC">
        <w:rPr>
          <w:rFonts w:asciiTheme="majorHAnsi" w:hAnsiTheme="majorHAnsi" w:cstheme="majorHAnsi"/>
          <w:i w:val="0"/>
          <w:iCs w:val="0"/>
          <w:sz w:val="22"/>
          <w:szCs w:val="22"/>
        </w:rPr>
        <w:t xml:space="preserve">Table </w:t>
      </w:r>
      <w:r w:rsidRPr="00BC3B2E" w:rsidR="00AE0EAC">
        <w:rPr>
          <w:rFonts w:asciiTheme="majorHAnsi" w:hAnsiTheme="majorHAnsi" w:cstheme="majorHAnsi"/>
        </w:rPr>
        <w:fldChar w:fldCharType="begin"/>
      </w:r>
      <w:r w:rsidRPr="00BC3B2E" w:rsidR="00AE0EAC">
        <w:rPr>
          <w:rFonts w:asciiTheme="majorHAnsi" w:hAnsiTheme="majorHAnsi" w:cstheme="majorHAnsi"/>
          <w:i w:val="0"/>
          <w:sz w:val="22"/>
          <w:szCs w:val="22"/>
        </w:rPr>
        <w:instrText xml:space="preserve"> SEQ Table \* ARABIC </w:instrText>
      </w:r>
      <w:r w:rsidRPr="00BC3B2E" w:rsidR="00AE0EAC">
        <w:rPr>
          <w:rFonts w:asciiTheme="majorHAnsi" w:hAnsiTheme="majorHAnsi" w:cstheme="majorHAnsi"/>
          <w:i w:val="0"/>
          <w:sz w:val="22"/>
          <w:szCs w:val="22"/>
        </w:rPr>
        <w:fldChar w:fldCharType="separate"/>
      </w:r>
      <w:r w:rsidRPr="00BC3B2E" w:rsidR="00580DBB">
        <w:rPr>
          <w:rFonts w:asciiTheme="majorHAnsi" w:hAnsiTheme="majorHAnsi" w:cstheme="majorHAnsi"/>
          <w:i w:val="0"/>
          <w:noProof/>
          <w:sz w:val="22"/>
          <w:szCs w:val="22"/>
        </w:rPr>
        <w:t>2</w:t>
      </w:r>
      <w:r w:rsidRPr="00BC3B2E" w:rsidR="00AE0EAC">
        <w:rPr>
          <w:rFonts w:asciiTheme="majorHAnsi" w:hAnsiTheme="majorHAnsi" w:cstheme="majorHAnsi"/>
        </w:rPr>
        <w:fldChar w:fldCharType="end"/>
      </w:r>
      <w:r w:rsidRPr="00BC3B2E" w:rsidR="00AE0EAC">
        <w:rPr>
          <w:rFonts w:asciiTheme="majorHAnsi" w:hAnsiTheme="majorHAnsi" w:cstheme="majorHAnsi"/>
          <w:i w:val="0"/>
          <w:iCs w:val="0"/>
          <w:sz w:val="22"/>
          <w:szCs w:val="22"/>
        </w:rPr>
        <w:t xml:space="preserve"> – Various policy objectives to reduce marine plastic pollution. From Worm </w:t>
      </w:r>
      <w:r w:rsidRPr="00BC3B2E" w:rsidR="00AE0EAC">
        <w:rPr>
          <w:rFonts w:asciiTheme="majorHAnsi" w:hAnsiTheme="majorHAnsi" w:cstheme="majorHAnsi"/>
          <w:sz w:val="22"/>
          <w:szCs w:val="22"/>
        </w:rPr>
        <w:t>et al</w:t>
      </w:r>
      <w:r w:rsidRPr="00BC3B2E" w:rsidR="00AE0EAC">
        <w:rPr>
          <w:rFonts w:asciiTheme="majorHAnsi" w:hAnsiTheme="majorHAnsi" w:cstheme="majorHAnsi"/>
          <w:i w:val="0"/>
          <w:iCs w:val="0"/>
          <w:sz w:val="22"/>
          <w:szCs w:val="22"/>
        </w:rPr>
        <w:t>. (2017)</w:t>
      </w:r>
      <w:r w:rsidRPr="00BC3B2E">
        <w:rPr>
          <w:rFonts w:asciiTheme="majorHAnsi" w:hAnsiTheme="majorHAnsi" w:cstheme="majorHAnsi"/>
          <w:i w:val="0"/>
          <w:iCs w:val="0"/>
          <w:sz w:val="22"/>
          <w:szCs w:val="22"/>
        </w:rPr>
        <w:t>.</w:t>
      </w:r>
    </w:p>
    <w:p w:rsidRPr="00BC3B2E" w:rsidR="009C3170" w:rsidP="00D21641" w:rsidRDefault="00642574" w14:paraId="361FCC7D" w14:textId="54541394">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Some recent </w:t>
      </w:r>
      <w:r w:rsidRPr="00BC3B2E" w:rsidR="00D21641">
        <w:rPr>
          <w:rFonts w:asciiTheme="majorHAnsi" w:hAnsiTheme="majorHAnsi" w:eastAsiaTheme="minorEastAsia" w:cstheme="majorHAnsi"/>
          <w:lang w:val="en-US"/>
        </w:rPr>
        <w:t xml:space="preserve">successful initiatives have reduced littering and improved recycling of certain single-use plastics such as PET plastic bottles through Extended Producer Responsibility and deposit-return schemes. For example, in Germany, Japan and South Africa manufacturers are responsible, either voluntarily or by law, to recycle used PET bottles (UNEP, 2018). </w:t>
      </w:r>
    </w:p>
    <w:p w:rsidRPr="00BC3B2E" w:rsidR="009C3170" w:rsidP="00D21641" w:rsidRDefault="00D72631" w14:paraId="590A9436" w14:textId="0D49D76F">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It is important to note that</w:t>
      </w:r>
      <w:r w:rsidRPr="00BC3B2E" w:rsidR="00F60AC3">
        <w:rPr>
          <w:rFonts w:asciiTheme="majorHAnsi" w:hAnsiTheme="majorHAnsi" w:eastAsiaTheme="minorEastAsia" w:cstheme="majorHAnsi"/>
          <w:lang w:val="en-US"/>
        </w:rPr>
        <w:t xml:space="preserve"> the</w:t>
      </w:r>
      <w:r w:rsidRPr="00BC3B2E" w:rsidR="00D21641">
        <w:rPr>
          <w:rFonts w:asciiTheme="majorHAnsi" w:hAnsiTheme="majorHAnsi" w:eastAsiaTheme="minorEastAsia" w:cstheme="majorHAnsi"/>
          <w:lang w:val="en-US"/>
        </w:rPr>
        <w:t xml:space="preserve"> recent drive for action by governments</w:t>
      </w:r>
      <w:r w:rsidRPr="00BC3B2E" w:rsidR="00706577">
        <w:rPr>
          <w:rFonts w:asciiTheme="majorHAnsi" w:hAnsiTheme="majorHAnsi" w:eastAsiaTheme="minorEastAsia" w:cstheme="majorHAnsi"/>
          <w:lang w:val="en-US"/>
        </w:rPr>
        <w:t xml:space="preserve"> has</w:t>
      </w:r>
      <w:r w:rsidRPr="00BC3B2E" w:rsidR="00D21641">
        <w:rPr>
          <w:rFonts w:asciiTheme="majorHAnsi" w:hAnsiTheme="majorHAnsi" w:eastAsiaTheme="minorEastAsia" w:cstheme="majorHAnsi"/>
          <w:lang w:val="en-US"/>
        </w:rPr>
        <w:t xml:space="preserve"> largely focuse</w:t>
      </w:r>
      <w:r w:rsidRPr="00BC3B2E" w:rsidR="00594D0C">
        <w:rPr>
          <w:rFonts w:asciiTheme="majorHAnsi" w:hAnsiTheme="majorHAnsi" w:eastAsiaTheme="minorEastAsia" w:cstheme="majorHAnsi"/>
          <w:lang w:val="en-US"/>
        </w:rPr>
        <w:t>d</w:t>
      </w:r>
      <w:r w:rsidRPr="00BC3B2E" w:rsidR="00D21641">
        <w:rPr>
          <w:rFonts w:asciiTheme="majorHAnsi" w:hAnsiTheme="majorHAnsi" w:eastAsiaTheme="minorEastAsia" w:cstheme="majorHAnsi"/>
          <w:lang w:val="en-US"/>
        </w:rPr>
        <w:t xml:space="preserve"> on plastic bags and foamed plastic items as these are perceived as the most problematic given their impact is very visible. Different policies (partial or total bans) and economic measures (levies on suppliers, retailers, or consumers) have been developed and implemented by national and local governments around the world to reduce </w:t>
      </w:r>
      <w:r w:rsidRPr="00BC3B2E" w:rsidR="00FA3535">
        <w:rPr>
          <w:rFonts w:asciiTheme="majorHAnsi" w:hAnsiTheme="majorHAnsi" w:eastAsiaTheme="minorEastAsia" w:cstheme="majorHAnsi"/>
          <w:lang w:val="en-US"/>
        </w:rPr>
        <w:t>the use of these items</w:t>
      </w:r>
      <w:r w:rsidRPr="00BC3B2E" w:rsidR="00D21641">
        <w:rPr>
          <w:rFonts w:asciiTheme="majorHAnsi" w:hAnsiTheme="majorHAnsi" w:eastAsiaTheme="minorEastAsia" w:cstheme="majorHAnsi"/>
          <w:lang w:val="en-US"/>
        </w:rPr>
        <w:t xml:space="preserve">. The enforcement of </w:t>
      </w:r>
      <w:r w:rsidRPr="00BC3B2E" w:rsidR="00484F4E">
        <w:rPr>
          <w:rFonts w:asciiTheme="majorHAnsi" w:hAnsiTheme="majorHAnsi" w:eastAsiaTheme="minorEastAsia" w:cstheme="majorHAnsi"/>
          <w:lang w:val="en-US"/>
        </w:rPr>
        <w:t xml:space="preserve">regulations </w:t>
      </w:r>
      <w:r w:rsidRPr="00BC3B2E" w:rsidR="00D21641">
        <w:rPr>
          <w:rFonts w:asciiTheme="majorHAnsi" w:hAnsiTheme="majorHAnsi" w:eastAsiaTheme="minorEastAsia" w:cstheme="majorHAnsi"/>
          <w:lang w:val="en-US"/>
        </w:rPr>
        <w:t>at the national level has increased after 2015 (Figure</w:t>
      </w:r>
      <w:r w:rsidRPr="00BC3B2E" w:rsidR="006B4D23">
        <w:rPr>
          <w:rFonts w:asciiTheme="majorHAnsi" w:hAnsiTheme="majorHAnsi" w:eastAsiaTheme="minorEastAsia" w:cstheme="majorHAnsi"/>
          <w:lang w:val="en-US"/>
        </w:rPr>
        <w:t xml:space="preserve"> 4</w:t>
      </w:r>
      <w:r w:rsidRPr="00BC3B2E" w:rsidR="00D21641">
        <w:rPr>
          <w:rFonts w:asciiTheme="majorHAnsi" w:hAnsiTheme="majorHAnsi" w:eastAsiaTheme="minorEastAsia" w:cstheme="majorHAnsi"/>
          <w:lang w:val="en-US"/>
        </w:rPr>
        <w:t>) and now they are introduced in more than 60 countries,</w:t>
      </w:r>
      <w:r w:rsidRPr="00BC3B2E" w:rsidR="009C3170">
        <w:rPr>
          <w:rFonts w:asciiTheme="majorHAnsi" w:hAnsiTheme="majorHAnsi" w:eastAsiaTheme="minorEastAsia" w:cstheme="majorHAnsi"/>
          <w:lang w:val="en-US"/>
        </w:rPr>
        <w:t xml:space="preserve"> with over </w:t>
      </w:r>
      <w:r w:rsidRPr="00BC3B2E" w:rsidR="00D21641">
        <w:rPr>
          <w:rFonts w:asciiTheme="majorHAnsi" w:hAnsiTheme="majorHAnsi" w:eastAsiaTheme="minorEastAsia" w:cstheme="majorHAnsi"/>
          <w:lang w:val="en-US"/>
        </w:rPr>
        <w:t xml:space="preserve">140 regulations at the national and local levels (UNEP, 2018). </w:t>
      </w:r>
    </w:p>
    <w:p w:rsidRPr="00BC3B2E" w:rsidR="008E46A7" w:rsidP="00D21641" w:rsidRDefault="00D21641" w14:paraId="0FF988A6" w14:textId="1F2C4B1D">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There is not yet sufficient information on</w:t>
      </w:r>
      <w:r w:rsidRPr="00BC3B2E" w:rsidR="00DE7270">
        <w:rPr>
          <w:rFonts w:asciiTheme="majorHAnsi" w:hAnsiTheme="majorHAnsi" w:eastAsiaTheme="minorEastAsia" w:cstheme="majorHAnsi"/>
          <w:lang w:val="en-US"/>
        </w:rPr>
        <w:t xml:space="preserve"> the</w:t>
      </w:r>
      <w:r w:rsidRPr="00BC3B2E">
        <w:rPr>
          <w:rFonts w:asciiTheme="majorHAnsi" w:hAnsiTheme="majorHAnsi" w:eastAsiaTheme="minorEastAsia" w:cstheme="majorHAnsi"/>
          <w:lang w:val="en-US"/>
        </w:rPr>
        <w:t xml:space="preserve"> impacts of </w:t>
      </w:r>
      <w:r w:rsidRPr="00BC3B2E" w:rsidR="00DE7270">
        <w:rPr>
          <w:rFonts w:asciiTheme="majorHAnsi" w:hAnsiTheme="majorHAnsi" w:eastAsiaTheme="minorEastAsia" w:cstheme="majorHAnsi"/>
          <w:lang w:val="en-US"/>
        </w:rPr>
        <w:t>half of the</w:t>
      </w:r>
      <w:r w:rsidRPr="00BC3B2E">
        <w:rPr>
          <w:rFonts w:asciiTheme="majorHAnsi" w:hAnsiTheme="majorHAnsi" w:eastAsiaTheme="minorEastAsia" w:cstheme="majorHAnsi"/>
          <w:lang w:val="en-US"/>
        </w:rPr>
        <w:t xml:space="preserve"> national bans and levies </w:t>
      </w:r>
      <w:r w:rsidRPr="00BC3B2E" w:rsidR="00DE7270">
        <w:rPr>
          <w:rFonts w:asciiTheme="majorHAnsi" w:hAnsiTheme="majorHAnsi" w:eastAsiaTheme="minorEastAsia" w:cstheme="majorHAnsi"/>
          <w:lang w:val="en-US"/>
        </w:rPr>
        <w:t xml:space="preserve">implemented so far </w:t>
      </w:r>
      <w:r w:rsidRPr="00BC3B2E" w:rsidR="00D72631">
        <w:rPr>
          <w:rFonts w:asciiTheme="majorHAnsi" w:hAnsiTheme="majorHAnsi" w:eastAsiaTheme="minorEastAsia" w:cstheme="majorHAnsi"/>
          <w:lang w:val="en-US"/>
        </w:rPr>
        <w:t xml:space="preserve">as </w:t>
      </w:r>
      <w:r w:rsidRPr="00BC3B2E">
        <w:rPr>
          <w:rFonts w:asciiTheme="majorHAnsi" w:hAnsiTheme="majorHAnsi" w:eastAsiaTheme="minorEastAsia" w:cstheme="majorHAnsi"/>
          <w:lang w:val="en-US"/>
        </w:rPr>
        <w:t xml:space="preserve">they have been implemented </w:t>
      </w:r>
      <w:r w:rsidRPr="00BC3B2E" w:rsidR="00D10B7F">
        <w:rPr>
          <w:rFonts w:asciiTheme="majorHAnsi" w:hAnsiTheme="majorHAnsi" w:eastAsiaTheme="minorEastAsia" w:cstheme="majorHAnsi"/>
          <w:lang w:val="en-US"/>
        </w:rPr>
        <w:t xml:space="preserve">only recently, or </w:t>
      </w:r>
      <w:r w:rsidRPr="00BC3B2E" w:rsidR="00D72631">
        <w:rPr>
          <w:rFonts w:asciiTheme="majorHAnsi" w:hAnsiTheme="majorHAnsi" w:eastAsiaTheme="minorEastAsia" w:cstheme="majorHAnsi"/>
          <w:lang w:val="en-US"/>
        </w:rPr>
        <w:t>monitoring and reporting systems are absent.</w:t>
      </w:r>
      <w:r w:rsidRPr="00BC3B2E">
        <w:rPr>
          <w:rFonts w:asciiTheme="majorHAnsi" w:hAnsiTheme="majorHAnsi" w:eastAsiaTheme="minorEastAsia" w:cstheme="majorHAnsi"/>
          <w:lang w:val="en-US"/>
        </w:rPr>
        <w:t xml:space="preserve"> However, </w:t>
      </w:r>
      <w:r w:rsidRPr="00BC3B2E" w:rsidR="00D72631">
        <w:rPr>
          <w:rFonts w:asciiTheme="majorHAnsi" w:hAnsiTheme="majorHAnsi" w:eastAsiaTheme="minorEastAsia" w:cstheme="majorHAnsi"/>
          <w:lang w:val="en-US"/>
        </w:rPr>
        <w:t xml:space="preserve">based on the remaining 50%, </w:t>
      </w:r>
      <w:r w:rsidRPr="00BC3B2E">
        <w:rPr>
          <w:rFonts w:asciiTheme="majorHAnsi" w:hAnsiTheme="majorHAnsi" w:eastAsiaTheme="minorEastAsia" w:cstheme="majorHAnsi"/>
          <w:lang w:val="en-US"/>
        </w:rPr>
        <w:t>30% have reported reduction in pollution and consumption and 20% have reported no to little impact, possibly because of lack of enforcement or affordable alternatives (UNEP, 2018</w:t>
      </w:r>
      <w:r w:rsidRPr="00BC3B2E" w:rsidR="003835F0">
        <w:rPr>
          <w:rFonts w:asciiTheme="majorHAnsi" w:hAnsiTheme="majorHAnsi" w:eastAsiaTheme="minorEastAsia" w:cstheme="majorHAnsi"/>
          <w:lang w:val="en-US"/>
        </w:rPr>
        <w:t>).</w:t>
      </w:r>
    </w:p>
    <w:p w:rsidRPr="00BC3B2E" w:rsidR="00116D8C" w:rsidP="00D21641" w:rsidRDefault="008E32B0" w14:paraId="2FD86A72" w14:textId="764ACE2F">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Drawing on the experiences of previous policy approaches to reducing plastic p</w:t>
      </w:r>
      <w:r w:rsidRPr="00BC3B2E" w:rsidR="00C02F3A">
        <w:rPr>
          <w:rFonts w:asciiTheme="majorHAnsi" w:hAnsiTheme="majorHAnsi" w:eastAsiaTheme="minorEastAsia" w:cstheme="majorHAnsi"/>
          <w:lang w:val="en-US"/>
        </w:rPr>
        <w:t>ollution</w:t>
      </w:r>
      <w:r w:rsidRPr="00BC3B2E">
        <w:rPr>
          <w:rFonts w:asciiTheme="majorHAnsi" w:hAnsiTheme="majorHAnsi" w:eastAsiaTheme="minorEastAsia" w:cstheme="majorHAnsi"/>
          <w:lang w:val="en-US"/>
        </w:rPr>
        <w:t xml:space="preserve">, the </w:t>
      </w:r>
      <w:r w:rsidRPr="00BC3B2E" w:rsidR="003F0425">
        <w:rPr>
          <w:rFonts w:asciiTheme="majorHAnsi" w:hAnsiTheme="majorHAnsi" w:eastAsiaTheme="minorEastAsia" w:cstheme="majorHAnsi"/>
          <w:lang w:val="en-US"/>
        </w:rPr>
        <w:t xml:space="preserve">UN Environment Program has </w:t>
      </w:r>
      <w:r w:rsidRPr="00BC3B2E">
        <w:rPr>
          <w:rFonts w:asciiTheme="majorHAnsi" w:hAnsiTheme="majorHAnsi" w:eastAsiaTheme="minorEastAsia" w:cstheme="majorHAnsi"/>
          <w:lang w:val="en-US"/>
        </w:rPr>
        <w:t xml:space="preserve">developed </w:t>
      </w:r>
      <w:r w:rsidRPr="00BC3B2E" w:rsidR="003F0425">
        <w:rPr>
          <w:rFonts w:asciiTheme="majorHAnsi" w:hAnsiTheme="majorHAnsi" w:eastAsiaTheme="minorEastAsia" w:cstheme="majorHAnsi"/>
          <w:lang w:val="en-US"/>
        </w:rPr>
        <w:t xml:space="preserve">a </w:t>
      </w:r>
      <w:r w:rsidRPr="00BC3B2E" w:rsidR="00C02F3A">
        <w:rPr>
          <w:rFonts w:asciiTheme="majorHAnsi" w:hAnsiTheme="majorHAnsi" w:eastAsiaTheme="minorEastAsia" w:cstheme="majorHAnsi"/>
          <w:lang w:val="en-US"/>
        </w:rPr>
        <w:t xml:space="preserve">10-step </w:t>
      </w:r>
      <w:r w:rsidRPr="00BC3B2E" w:rsidR="007B3A0A">
        <w:rPr>
          <w:rFonts w:asciiTheme="majorHAnsi" w:hAnsiTheme="majorHAnsi" w:eastAsiaTheme="minorEastAsia" w:cstheme="majorHAnsi"/>
          <w:lang w:val="en-US"/>
        </w:rPr>
        <w:t>roadmap for po</w:t>
      </w:r>
      <w:r w:rsidRPr="00BC3B2E" w:rsidR="003835F0">
        <w:rPr>
          <w:rFonts w:asciiTheme="majorHAnsi" w:hAnsiTheme="majorHAnsi" w:eastAsiaTheme="minorEastAsia" w:cstheme="majorHAnsi"/>
          <w:lang w:val="en-US"/>
        </w:rPr>
        <w:t>licymakers</w:t>
      </w:r>
      <w:r w:rsidRPr="00BC3B2E" w:rsidR="00C02F3A">
        <w:rPr>
          <w:rFonts w:asciiTheme="majorHAnsi" w:hAnsiTheme="majorHAnsi" w:eastAsiaTheme="minorEastAsia" w:cstheme="majorHAnsi"/>
          <w:lang w:val="en-US"/>
        </w:rPr>
        <w:t xml:space="preserve"> to </w:t>
      </w:r>
      <w:r w:rsidRPr="00BC3B2E" w:rsidR="007A3703">
        <w:rPr>
          <w:rFonts w:asciiTheme="majorHAnsi" w:hAnsiTheme="majorHAnsi" w:eastAsiaTheme="minorEastAsia" w:cstheme="majorHAnsi"/>
          <w:lang w:val="en-US"/>
        </w:rPr>
        <w:t xml:space="preserve">follow (Appendix </w:t>
      </w:r>
      <w:r w:rsidRPr="00BC3B2E" w:rsidR="006B4D23">
        <w:rPr>
          <w:rFonts w:asciiTheme="majorHAnsi" w:hAnsiTheme="majorHAnsi" w:eastAsiaTheme="minorEastAsia" w:cstheme="majorHAnsi"/>
          <w:lang w:val="en-US"/>
        </w:rPr>
        <w:t>A</w:t>
      </w:r>
      <w:r w:rsidRPr="00BC3B2E" w:rsidR="007A3703">
        <w:rPr>
          <w:rFonts w:asciiTheme="majorHAnsi" w:hAnsiTheme="majorHAnsi" w:eastAsiaTheme="minorEastAsia" w:cstheme="majorHAnsi"/>
          <w:lang w:val="en-US"/>
        </w:rPr>
        <w:t xml:space="preserve">). </w:t>
      </w:r>
      <w:r w:rsidRPr="00BC3B2E" w:rsidR="0069041A">
        <w:rPr>
          <w:rFonts w:asciiTheme="majorHAnsi" w:hAnsiTheme="majorHAnsi" w:eastAsiaTheme="minorEastAsia" w:cstheme="majorHAnsi"/>
          <w:lang w:val="en-US"/>
        </w:rPr>
        <w:t xml:space="preserve">The work presented in this report </w:t>
      </w:r>
      <w:r w:rsidRPr="00BC3B2E" w:rsidR="00BA49F9">
        <w:rPr>
          <w:rFonts w:asciiTheme="majorHAnsi" w:hAnsiTheme="majorHAnsi" w:eastAsiaTheme="minorEastAsia" w:cstheme="majorHAnsi"/>
          <w:lang w:val="en-US"/>
        </w:rPr>
        <w:t>would be of aid to complete the first step</w:t>
      </w:r>
      <w:r w:rsidRPr="00BC3B2E" w:rsidR="00981919">
        <w:rPr>
          <w:rFonts w:asciiTheme="majorHAnsi" w:hAnsiTheme="majorHAnsi" w:eastAsiaTheme="minorEastAsia" w:cstheme="majorHAnsi"/>
          <w:lang w:val="en-US"/>
        </w:rPr>
        <w:t>:</w:t>
      </w:r>
      <w:r w:rsidRPr="00BC3B2E" w:rsidR="00BA49F9">
        <w:rPr>
          <w:rFonts w:asciiTheme="majorHAnsi" w:hAnsiTheme="majorHAnsi" w:eastAsiaTheme="minorEastAsia" w:cstheme="majorHAnsi"/>
          <w:lang w:val="en-US"/>
        </w:rPr>
        <w:t xml:space="preserve"> assess baseline conditions. This includes </w:t>
      </w:r>
      <w:r w:rsidRPr="00BC3B2E" w:rsidR="00B23AFB">
        <w:rPr>
          <w:rFonts w:asciiTheme="majorHAnsi" w:hAnsiTheme="majorHAnsi" w:eastAsiaTheme="minorEastAsia" w:cstheme="majorHAnsi"/>
          <w:lang w:val="en-US"/>
        </w:rPr>
        <w:t xml:space="preserve">assessing what the most problematic single-use plastics </w:t>
      </w:r>
      <w:r w:rsidRPr="00BC3B2E" w:rsidR="00D72631">
        <w:rPr>
          <w:rFonts w:asciiTheme="majorHAnsi" w:hAnsiTheme="majorHAnsi" w:eastAsiaTheme="minorEastAsia" w:cstheme="majorHAnsi"/>
          <w:lang w:val="en-US"/>
        </w:rPr>
        <w:t xml:space="preserve">are </w:t>
      </w:r>
      <w:r w:rsidRPr="00BC3B2E" w:rsidR="00B23AFB">
        <w:rPr>
          <w:rFonts w:asciiTheme="majorHAnsi" w:hAnsiTheme="majorHAnsi" w:eastAsiaTheme="minorEastAsia" w:cstheme="majorHAnsi"/>
          <w:lang w:val="en-US"/>
        </w:rPr>
        <w:t xml:space="preserve">that require attention, </w:t>
      </w:r>
      <w:r w:rsidRPr="00BC3B2E" w:rsidR="00EF05A8">
        <w:rPr>
          <w:rFonts w:asciiTheme="majorHAnsi" w:hAnsiTheme="majorHAnsi" w:eastAsiaTheme="minorEastAsia" w:cstheme="majorHAnsi"/>
          <w:lang w:val="en-US"/>
        </w:rPr>
        <w:t>what is the extent of the problem, what are the impacts of plastics</w:t>
      </w:r>
      <w:r w:rsidRPr="00BC3B2E" w:rsidR="000A1432">
        <w:rPr>
          <w:rFonts w:asciiTheme="majorHAnsi" w:hAnsiTheme="majorHAnsi" w:eastAsiaTheme="minorEastAsia" w:cstheme="majorHAnsi"/>
          <w:lang w:val="en-US"/>
        </w:rPr>
        <w:t xml:space="preserve"> on areas such as environmental health, and what is the cause of the problem (UNEP, 201</w:t>
      </w:r>
      <w:r w:rsidRPr="00BC3B2E" w:rsidR="005917D7">
        <w:rPr>
          <w:rFonts w:asciiTheme="majorHAnsi" w:hAnsiTheme="majorHAnsi" w:eastAsiaTheme="minorEastAsia" w:cstheme="majorHAnsi"/>
          <w:lang w:val="en-US"/>
        </w:rPr>
        <w:t xml:space="preserve">8). </w:t>
      </w:r>
    </w:p>
    <w:p w:rsidRPr="00BC3B2E" w:rsidR="008E46A7" w:rsidP="00D21641" w:rsidRDefault="008E46A7" w14:paraId="46676B4E" w14:textId="3C569CA3">
      <w:pPr>
        <w:rPr>
          <w:rFonts w:asciiTheme="majorHAnsi" w:hAnsiTheme="majorHAnsi" w:eastAsiaTheme="minorEastAsia" w:cstheme="majorHAnsi"/>
          <w:lang w:val="en-US"/>
        </w:rPr>
      </w:pPr>
      <w:r w:rsidRPr="00BC3B2E">
        <w:rPr>
          <w:rFonts w:asciiTheme="majorHAnsi" w:hAnsiTheme="majorHAnsi" w:cstheme="majorHAnsi"/>
          <w:noProof/>
          <w:lang w:eastAsia="en-CA"/>
        </w:rPr>
        <mc:AlternateContent>
          <mc:Choice Requires="wps">
            <w:drawing>
              <wp:anchor distT="0" distB="0" distL="114300" distR="114300" simplePos="0" relativeHeight="251541504" behindDoc="0" locked="0" layoutInCell="1" allowOverlap="1" wp14:anchorId="3646C0FE" wp14:editId="61C3FF0A">
                <wp:simplePos x="0" y="0"/>
                <wp:positionH relativeFrom="margin">
                  <wp:align>left</wp:align>
                </wp:positionH>
                <wp:positionV relativeFrom="paragraph">
                  <wp:posOffset>2794000</wp:posOffset>
                </wp:positionV>
                <wp:extent cx="6210300" cy="436880"/>
                <wp:effectExtent l="0" t="0" r="0" b="1270"/>
                <wp:wrapThrough wrapText="bothSides">
                  <wp:wrapPolygon edited="0">
                    <wp:start x="0" y="0"/>
                    <wp:lineTo x="0" y="20721"/>
                    <wp:lineTo x="21534" y="20721"/>
                    <wp:lineTo x="21534"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6210300" cy="436880"/>
                        </a:xfrm>
                        <a:prstGeom prst="rect">
                          <a:avLst/>
                        </a:prstGeom>
                        <a:solidFill>
                          <a:prstClr val="white"/>
                        </a:solidFill>
                        <a:ln>
                          <a:noFill/>
                        </a:ln>
                      </wps:spPr>
                      <wps:txbx>
                        <w:txbxContent>
                          <w:p w:rsidRPr="006B4D23" w:rsidR="006364A1" w:rsidP="006B4D23" w:rsidRDefault="006364A1" w14:paraId="2B842FB5" w14:textId="7C0C7320">
                            <w:pPr>
                              <w:pStyle w:val="Caption"/>
                              <w:jc w:val="center"/>
                              <w:rPr>
                                <w:rFonts w:cstheme="minorHAnsi"/>
                                <w:noProof/>
                                <w:sz w:val="20"/>
                                <w:szCs w:val="20"/>
                                <w:lang w:eastAsia="en-CA"/>
                              </w:rPr>
                            </w:pPr>
                            <w:r w:rsidRPr="006B4D23">
                              <w:rPr>
                                <w:sz w:val="20"/>
                                <w:szCs w:val="20"/>
                              </w:rPr>
                              <w:t xml:space="preserve">Figure 3 - </w:t>
                            </w:r>
                            <w:r w:rsidRPr="006B4D23">
                              <w:rPr>
                                <w:rFonts w:eastAsiaTheme="minorEastAsia"/>
                                <w:i w:val="0"/>
                                <w:sz w:val="20"/>
                                <w:szCs w:val="20"/>
                                <w:lang w:val="en-US"/>
                              </w:rPr>
                              <w:t>Estimated number of new regulations on certain single-use plastics entering into force at the national level worldwide. From UNEP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4E53CC">
              <v:shape id="Text Box 62" style="position:absolute;margin-left:0;margin-top:220pt;width:489pt;height:34.4pt;z-index:251541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" w14:anchorId="3646C0FE">
                <v:textbox style="mso-fit-shape-to-text:t" inset="0,0,0,0">
                  <w:txbxContent>
                    <w:p w:rsidRPr="006B4D23" w:rsidR="006364A1" w:rsidP="006B4D23" w:rsidRDefault="006364A1" w14:paraId="31CFA609" w14:textId="7C0C7320">
                      <w:pPr>
                        <w:pStyle w:val="Caption"/>
                        <w:jc w:val="center"/>
                        <w:rPr>
                          <w:rFonts w:cstheme="minorHAnsi"/>
                          <w:noProof/>
                          <w:sz w:val="20"/>
                          <w:szCs w:val="20"/>
                          <w:lang w:eastAsia="en-CA"/>
                        </w:rPr>
                      </w:pPr>
                      <w:r w:rsidRPr="006B4D23">
                        <w:rPr>
                          <w:sz w:val="20"/>
                          <w:szCs w:val="20"/>
                        </w:rPr>
                        <w:t xml:space="preserve">Figure 3 - </w:t>
                      </w:r>
                      <w:r w:rsidRPr="006B4D23">
                        <w:rPr>
                          <w:rFonts w:eastAsiaTheme="minorEastAsia"/>
                          <w:i w:val="0"/>
                          <w:sz w:val="20"/>
                          <w:szCs w:val="20"/>
                          <w:lang w:val="en-US"/>
                        </w:rPr>
                        <w:t>Estimated number of new regulations on certain single-use plastics entering into force at the national level worldwide. From UNEP (2018).</w:t>
                      </w:r>
                    </w:p>
                  </w:txbxContent>
                </v:textbox>
                <w10:wrap type="through" anchorx="margin"/>
              </v:shape>
            </w:pict>
          </mc:Fallback>
        </mc:AlternateContent>
      </w:r>
      <w:r w:rsidRPr="00BC3B2E">
        <w:rPr>
          <w:rFonts w:asciiTheme="majorHAnsi" w:hAnsiTheme="majorHAnsi" w:cstheme="majorHAnsi"/>
          <w:noProof/>
          <w:lang w:eastAsia="en-CA"/>
        </w:rPr>
        <w:drawing>
          <wp:anchor distT="0" distB="0" distL="114300" distR="114300" simplePos="0" relativeHeight="251535360" behindDoc="0" locked="0" layoutInCell="1" allowOverlap="1" wp14:anchorId="140D5A58" wp14:editId="1A9B9C1E">
            <wp:simplePos x="0" y="0"/>
            <wp:positionH relativeFrom="margin">
              <wp:align>center</wp:align>
            </wp:positionH>
            <wp:positionV relativeFrom="paragraph">
              <wp:posOffset>0</wp:posOffset>
            </wp:positionV>
            <wp:extent cx="5857875" cy="2721610"/>
            <wp:effectExtent l="0" t="0" r="952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91" t="16308" r="2243" b="6800"/>
                    <a:stretch/>
                  </pic:blipFill>
                  <pic:spPr bwMode="auto">
                    <a:xfrm>
                      <a:off x="0" y="0"/>
                      <a:ext cx="5857875" cy="272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BC3B2E" w:rsidR="00283A58" w:rsidP="00E100AC" w:rsidRDefault="00283A58" w14:paraId="0FE73175" w14:textId="77777777">
      <w:pPr>
        <w:pStyle w:val="Heading3"/>
        <w:rPr>
          <w:rFonts w:eastAsiaTheme="minorEastAsia" w:cstheme="majorHAnsi"/>
          <w:lang w:val="en-US"/>
        </w:rPr>
      </w:pPr>
    </w:p>
    <w:p w:rsidRPr="00BC3B2E" w:rsidR="00283A58" w:rsidP="00283A58" w:rsidRDefault="00283A58" w14:paraId="2FEF70D6" w14:textId="77777777">
      <w:pPr>
        <w:pStyle w:val="NoSpacing"/>
        <w:rPr>
          <w:rFonts w:asciiTheme="majorHAnsi" w:hAnsiTheme="majorHAnsi" w:cstheme="majorHAnsi"/>
          <w:lang w:val="en-US"/>
        </w:rPr>
      </w:pPr>
    </w:p>
    <w:p w:rsidRPr="00BC3B2E" w:rsidR="00636360" w:rsidP="00E100AC" w:rsidRDefault="00636360" w14:paraId="3EFD7AD8" w14:textId="33611F02">
      <w:pPr>
        <w:pStyle w:val="Heading3"/>
        <w:rPr>
          <w:rFonts w:eastAsiaTheme="minorEastAsia" w:cstheme="majorHAnsi"/>
          <w:b/>
          <w:lang w:val="en-US"/>
        </w:rPr>
      </w:pPr>
      <w:bookmarkStart w:name="_Toc524363133" w:id="15"/>
      <w:r w:rsidRPr="00BC3B2E">
        <w:rPr>
          <w:rFonts w:eastAsiaTheme="minorEastAsia" w:cstheme="majorHAnsi"/>
          <w:b/>
          <w:lang w:val="en-US"/>
        </w:rPr>
        <w:t>2.3.3</w:t>
      </w:r>
      <w:r w:rsidRPr="00BC3B2E" w:rsidR="00E100AC">
        <w:rPr>
          <w:rFonts w:eastAsiaTheme="minorEastAsia" w:cstheme="majorHAnsi"/>
          <w:b/>
          <w:lang w:val="en-US"/>
        </w:rPr>
        <w:tab/>
      </w:r>
      <w:r w:rsidRPr="00BC3B2E" w:rsidR="00E100AC">
        <w:rPr>
          <w:rFonts w:eastAsiaTheme="minorEastAsia" w:cstheme="majorHAnsi"/>
          <w:b/>
          <w:lang w:val="en-US"/>
        </w:rPr>
        <w:t>Canadian c</w:t>
      </w:r>
      <w:r w:rsidRPr="00BC3B2E" w:rsidR="0036360A">
        <w:rPr>
          <w:rFonts w:eastAsiaTheme="minorEastAsia" w:cstheme="majorHAnsi"/>
          <w:b/>
          <w:lang w:val="en-US"/>
        </w:rPr>
        <w:t>ontext</w:t>
      </w:r>
      <w:bookmarkEnd w:id="15"/>
      <w:r w:rsidRPr="00BC3B2E" w:rsidR="0036360A">
        <w:rPr>
          <w:rFonts w:eastAsiaTheme="minorEastAsia" w:cstheme="majorHAnsi"/>
          <w:b/>
          <w:lang w:val="en-US"/>
        </w:rPr>
        <w:t xml:space="preserve"> </w:t>
      </w:r>
    </w:p>
    <w:p w:rsidRPr="00BC3B2E" w:rsidR="00ED1E8C" w:rsidP="00ED1E8C" w:rsidRDefault="00ED1E8C" w14:paraId="27FC1894" w14:textId="00A6809D">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In Canada, there have been several local bans that have entered into effect to reduce the use of plastic bags. Starting in 2007, a ban on plastic bags in Leaf Rapids, Manitoba was implemented. In 2010, bans in the Municipality of Wood Buffalo, Alberta on single-use plastic bags (&lt;571µ thickness) and in Thompson, Manitoba on all plastic shopping bags entered into effect. The latest ban</w:t>
      </w:r>
      <w:r w:rsidRPr="00BC3B2E" w:rsidR="00D10B7F">
        <w:rPr>
          <w:rFonts w:asciiTheme="majorHAnsi" w:hAnsiTheme="majorHAnsi" w:eastAsiaTheme="minorEastAsia" w:cstheme="majorHAnsi"/>
          <w:lang w:val="en-US"/>
        </w:rPr>
        <w:t>s were</w:t>
      </w:r>
      <w:r w:rsidRPr="00BC3B2E">
        <w:rPr>
          <w:rFonts w:asciiTheme="majorHAnsi" w:hAnsiTheme="majorHAnsi" w:eastAsiaTheme="minorEastAsia" w:cstheme="majorHAnsi"/>
          <w:lang w:val="en-US"/>
        </w:rPr>
        <w:t xml:space="preserve"> in January 2018 when all plastic bags &lt;50µ thickness were banned in Montr</w:t>
      </w:r>
      <w:r w:rsidRPr="00BC3B2E" w:rsidR="00D10B7F">
        <w:rPr>
          <w:rFonts w:asciiTheme="majorHAnsi" w:hAnsiTheme="majorHAnsi" w:eastAsiaTheme="minorEastAsia" w:cstheme="majorHAnsi"/>
          <w:lang w:val="en-US"/>
        </w:rPr>
        <w:t>eal (UNEP, 2018) and in July 2018 when</w:t>
      </w:r>
      <w:r w:rsidRPr="00BC3B2E">
        <w:rPr>
          <w:rFonts w:asciiTheme="majorHAnsi" w:hAnsiTheme="majorHAnsi" w:eastAsiaTheme="minorEastAsia" w:cstheme="majorHAnsi"/>
          <w:lang w:val="en-US"/>
        </w:rPr>
        <w:t xml:space="preserve"> Victoria </w:t>
      </w:r>
      <w:r w:rsidRPr="00BC3B2E" w:rsidR="00D10B7F">
        <w:rPr>
          <w:rFonts w:asciiTheme="majorHAnsi" w:hAnsiTheme="majorHAnsi" w:eastAsiaTheme="minorEastAsia" w:cstheme="majorHAnsi"/>
          <w:lang w:val="en-US"/>
        </w:rPr>
        <w:t>implemented</w:t>
      </w:r>
      <w:r w:rsidRPr="00BC3B2E">
        <w:rPr>
          <w:rFonts w:asciiTheme="majorHAnsi" w:hAnsiTheme="majorHAnsi" w:eastAsiaTheme="minorEastAsia" w:cstheme="majorHAnsi"/>
          <w:lang w:val="en-US"/>
        </w:rPr>
        <w:t xml:space="preserve"> a similar ban. Additionally, Canada banned the production of microbead plastics as they were considered toxic to human health or the environment and enacted the ban on the sale of products that contain these particles, such as shower fells, face scrubs and toothpaste by June 2018.</w:t>
      </w:r>
    </w:p>
    <w:p w:rsidRPr="00BC3B2E" w:rsidR="00ED1E8C" w:rsidP="00ED1E8C" w:rsidRDefault="00D72631" w14:paraId="0D47AAC7" w14:textId="562A2A6C">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In May 2019 t</w:t>
      </w:r>
      <w:r w:rsidRPr="00BC3B2E" w:rsidR="00ED1E8C">
        <w:rPr>
          <w:rFonts w:asciiTheme="majorHAnsi" w:hAnsiTheme="majorHAnsi" w:eastAsiaTheme="minorEastAsia" w:cstheme="majorHAnsi"/>
          <w:lang w:val="en-US"/>
        </w:rPr>
        <w:t xml:space="preserve">he city of Vancouver released its “Single-use item reduction strategy 2018-2025” (City of Vancouver, 2018). The strategy includes by-law amendments beginning in November 1, 2019 that will prohibit the distribution by business license holders of expanded polystyrene foam cups and take-out containers, as well as plastic straws, and single-use utensils unless requested by the customer. Additionally, it includes by-law amendments that require business license holders to have plans to reduce the number of cups and plastic/paper bags they distribute. Furthermore, actions include introducing a requirement for single-use cups, take-out containers, straws and utensils to be recyclable or compostable. </w:t>
      </w:r>
    </w:p>
    <w:p w:rsidRPr="00BC3B2E" w:rsidR="0036360A" w:rsidP="0036360A" w:rsidRDefault="00D72631" w14:paraId="3BF44EBD" w14:textId="2AAA6753">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Finally</w:t>
      </w:r>
      <w:r w:rsidRPr="00BC3B2E" w:rsidR="00ED1E8C">
        <w:rPr>
          <w:rFonts w:asciiTheme="majorHAnsi" w:hAnsiTheme="majorHAnsi" w:eastAsiaTheme="minorEastAsia" w:cstheme="majorHAnsi"/>
          <w:lang w:val="en-US"/>
        </w:rPr>
        <w:t>, more Canadian consumers, businesses and institutions are announcing voluntary restrictions on disposable straws, including bars and restaurants in Toronto, restaurants in Prince Edward Island and universities (Chung, 2018).</w:t>
      </w:r>
    </w:p>
    <w:p w:rsidR="00D64A27" w:rsidP="0036360A" w:rsidRDefault="00D64A27" w14:paraId="6B65EC80" w14:textId="1EA3AF4D">
      <w:pPr>
        <w:rPr>
          <w:rFonts w:asciiTheme="majorHAnsi" w:hAnsiTheme="majorHAnsi" w:eastAsiaTheme="minorEastAsia" w:cstheme="majorHAnsi"/>
          <w:highlight w:val="yellow"/>
          <w:lang w:val="en-US"/>
        </w:rPr>
      </w:pPr>
    </w:p>
    <w:p w:rsidR="00BC3B2E" w:rsidP="0036360A" w:rsidRDefault="00BC3B2E" w14:paraId="0888E090" w14:textId="061BA1A6">
      <w:pPr>
        <w:rPr>
          <w:rFonts w:asciiTheme="majorHAnsi" w:hAnsiTheme="majorHAnsi" w:eastAsiaTheme="minorEastAsia" w:cstheme="majorHAnsi"/>
          <w:highlight w:val="yellow"/>
          <w:lang w:val="en-US"/>
        </w:rPr>
      </w:pPr>
    </w:p>
    <w:p w:rsidR="00BC3B2E" w:rsidP="0036360A" w:rsidRDefault="00BC3B2E" w14:paraId="6D150CA8" w14:textId="6C287439">
      <w:pPr>
        <w:rPr>
          <w:rFonts w:asciiTheme="majorHAnsi" w:hAnsiTheme="majorHAnsi" w:eastAsiaTheme="minorEastAsia" w:cstheme="majorHAnsi"/>
          <w:highlight w:val="yellow"/>
          <w:lang w:val="en-US"/>
        </w:rPr>
      </w:pPr>
    </w:p>
    <w:p w:rsidRPr="00BC3B2E" w:rsidR="00BC3B2E" w:rsidP="0036360A" w:rsidRDefault="00BC3B2E" w14:paraId="66FF9E93" w14:textId="77777777">
      <w:pPr>
        <w:rPr>
          <w:rFonts w:asciiTheme="majorHAnsi" w:hAnsiTheme="majorHAnsi" w:eastAsiaTheme="minorEastAsia" w:cstheme="majorHAnsi"/>
          <w:highlight w:val="yellow"/>
          <w:lang w:val="en-US"/>
        </w:rPr>
      </w:pPr>
    </w:p>
    <w:p w:rsidRPr="00BC3B2E" w:rsidR="0036360A" w:rsidP="0036360A" w:rsidRDefault="0036360A" w14:paraId="38D8F09A" w14:textId="64A7F152">
      <w:pPr>
        <w:pStyle w:val="Heading3"/>
        <w:rPr>
          <w:rFonts w:cstheme="majorHAnsi"/>
          <w:b/>
          <w:lang w:val="en-US"/>
        </w:rPr>
      </w:pPr>
      <w:bookmarkStart w:name="_Toc524363134" w:id="16"/>
      <w:r w:rsidRPr="00BC3B2E">
        <w:rPr>
          <w:rFonts w:cstheme="majorHAnsi"/>
          <w:b/>
          <w:lang w:val="en-US"/>
        </w:rPr>
        <w:t>2.3.4</w:t>
      </w:r>
      <w:r w:rsidRPr="00BC3B2E">
        <w:rPr>
          <w:rFonts w:cstheme="majorHAnsi"/>
          <w:b/>
          <w:lang w:val="en-US"/>
        </w:rPr>
        <w:tab/>
      </w:r>
      <w:r w:rsidRPr="00BC3B2E" w:rsidR="00FF239A">
        <w:rPr>
          <w:rFonts w:cstheme="majorHAnsi"/>
          <w:b/>
          <w:lang w:val="en-US"/>
        </w:rPr>
        <w:t xml:space="preserve">Strategies </w:t>
      </w:r>
      <w:r w:rsidRPr="00BC3B2E" w:rsidR="00D64A27">
        <w:rPr>
          <w:rFonts w:cstheme="majorHAnsi"/>
          <w:b/>
          <w:lang w:val="en-US"/>
        </w:rPr>
        <w:t>implemented</w:t>
      </w:r>
      <w:r w:rsidRPr="00BC3B2E" w:rsidR="00FF239A">
        <w:rPr>
          <w:rFonts w:cstheme="majorHAnsi"/>
          <w:b/>
          <w:lang w:val="en-US"/>
        </w:rPr>
        <w:t xml:space="preserve"> by</w:t>
      </w:r>
      <w:r w:rsidRPr="00BC3B2E">
        <w:rPr>
          <w:rFonts w:cstheme="majorHAnsi"/>
          <w:b/>
          <w:lang w:val="en-US"/>
        </w:rPr>
        <w:t xml:space="preserve"> other </w:t>
      </w:r>
      <w:r w:rsidRPr="00BC3B2E" w:rsidR="00D72631">
        <w:rPr>
          <w:rFonts w:cstheme="majorHAnsi"/>
          <w:b/>
          <w:lang w:val="en-US"/>
        </w:rPr>
        <w:t>u</w:t>
      </w:r>
      <w:r w:rsidRPr="00BC3B2E" w:rsidR="008E46A7">
        <w:rPr>
          <w:rFonts w:cstheme="majorHAnsi"/>
          <w:b/>
          <w:lang w:val="en-US"/>
        </w:rPr>
        <w:t>niversities</w:t>
      </w:r>
      <w:bookmarkEnd w:id="16"/>
    </w:p>
    <w:p w:rsidRPr="00BC3B2E" w:rsidR="0094656B" w:rsidP="00D87934" w:rsidRDefault="00D72631" w14:paraId="3535E554" w14:textId="3E8BFB85">
      <w:pPr>
        <w:rPr>
          <w:rFonts w:asciiTheme="majorHAnsi" w:hAnsiTheme="majorHAnsi" w:cstheme="majorHAnsi"/>
          <w:lang w:val="en-US"/>
        </w:rPr>
      </w:pPr>
      <w:r w:rsidRPr="00BC3B2E">
        <w:rPr>
          <w:rFonts w:asciiTheme="majorHAnsi" w:hAnsiTheme="majorHAnsi" w:cstheme="majorHAnsi"/>
          <w:lang w:val="en-US"/>
        </w:rPr>
        <w:t xml:space="preserve">Several universities have </w:t>
      </w:r>
      <w:r w:rsidRPr="00BC3B2E" w:rsidR="00A31F38">
        <w:rPr>
          <w:rFonts w:asciiTheme="majorHAnsi" w:hAnsiTheme="majorHAnsi" w:cstheme="majorHAnsi"/>
          <w:lang w:val="en-US"/>
        </w:rPr>
        <w:t xml:space="preserve">started to </w:t>
      </w:r>
      <w:r w:rsidRPr="00BC3B2E" w:rsidR="006173DE">
        <w:rPr>
          <w:rFonts w:asciiTheme="majorHAnsi" w:hAnsiTheme="majorHAnsi" w:cstheme="majorHAnsi"/>
          <w:lang w:val="en-US"/>
        </w:rPr>
        <w:t>participate</w:t>
      </w:r>
      <w:r w:rsidRPr="00BC3B2E" w:rsidR="00A31F38">
        <w:rPr>
          <w:rFonts w:asciiTheme="majorHAnsi" w:hAnsiTheme="majorHAnsi" w:cstheme="majorHAnsi"/>
          <w:lang w:val="en-US"/>
        </w:rPr>
        <w:t xml:space="preserve"> the </w:t>
      </w:r>
      <w:r w:rsidRPr="00BC3B2E" w:rsidR="009C19B1">
        <w:rPr>
          <w:rFonts w:asciiTheme="majorHAnsi" w:hAnsiTheme="majorHAnsi" w:cstheme="majorHAnsi"/>
          <w:lang w:val="en-US"/>
        </w:rPr>
        <w:t xml:space="preserve">global </w:t>
      </w:r>
      <w:r w:rsidRPr="00BC3B2E" w:rsidR="00A31F38">
        <w:rPr>
          <w:rFonts w:asciiTheme="majorHAnsi" w:hAnsiTheme="majorHAnsi" w:cstheme="majorHAnsi"/>
          <w:lang w:val="en-US"/>
        </w:rPr>
        <w:t>plastic reduction movement</w:t>
      </w:r>
      <w:r w:rsidRPr="00BC3B2E">
        <w:rPr>
          <w:rFonts w:asciiTheme="majorHAnsi" w:hAnsiTheme="majorHAnsi" w:cstheme="majorHAnsi"/>
          <w:lang w:val="en-US"/>
        </w:rPr>
        <w:t xml:space="preserve"> by implementing </w:t>
      </w:r>
      <w:r w:rsidRPr="00BC3B2E" w:rsidR="004B221C">
        <w:rPr>
          <w:rFonts w:asciiTheme="majorHAnsi" w:hAnsiTheme="majorHAnsi" w:cstheme="majorHAnsi"/>
          <w:lang w:val="en-US"/>
        </w:rPr>
        <w:t xml:space="preserve"> some of the strategies </w:t>
      </w:r>
      <w:r w:rsidRPr="00BC3B2E" w:rsidR="00E67030">
        <w:rPr>
          <w:rFonts w:asciiTheme="majorHAnsi" w:hAnsiTheme="majorHAnsi" w:cstheme="majorHAnsi"/>
          <w:lang w:val="en-US"/>
        </w:rPr>
        <w:t>outlined above to reduce th</w:t>
      </w:r>
      <w:r w:rsidRPr="00BC3B2E" w:rsidR="00273901">
        <w:rPr>
          <w:rFonts w:asciiTheme="majorHAnsi" w:hAnsiTheme="majorHAnsi" w:cstheme="majorHAnsi"/>
          <w:lang w:val="en-US"/>
        </w:rPr>
        <w:t xml:space="preserve">e </w:t>
      </w:r>
      <w:r w:rsidRPr="00BC3B2E" w:rsidR="00254A97">
        <w:rPr>
          <w:rFonts w:asciiTheme="majorHAnsi" w:hAnsiTheme="majorHAnsi" w:cstheme="majorHAnsi"/>
          <w:lang w:val="en-US"/>
        </w:rPr>
        <w:t>consumption of single-use plastics</w:t>
      </w:r>
      <w:r w:rsidRPr="00BC3B2E">
        <w:rPr>
          <w:rFonts w:asciiTheme="majorHAnsi" w:hAnsiTheme="majorHAnsi" w:cstheme="majorHAnsi"/>
          <w:lang w:val="en-US"/>
        </w:rPr>
        <w:t xml:space="preserve">. These movements primarily start </w:t>
      </w:r>
      <w:r w:rsidRPr="00BC3B2E" w:rsidR="00254A97">
        <w:rPr>
          <w:rFonts w:asciiTheme="majorHAnsi" w:hAnsiTheme="majorHAnsi" w:cstheme="majorHAnsi"/>
          <w:lang w:val="en-US"/>
        </w:rPr>
        <w:t>in the food sector</w:t>
      </w:r>
      <w:r w:rsidRPr="00BC3B2E" w:rsidR="00B049B9">
        <w:rPr>
          <w:rFonts w:asciiTheme="majorHAnsi" w:hAnsiTheme="majorHAnsi" w:cstheme="majorHAnsi"/>
          <w:lang w:val="en-US"/>
        </w:rPr>
        <w:t xml:space="preserve">, or in other sectors such as </w:t>
      </w:r>
      <w:r w:rsidRPr="00BC3B2E" w:rsidR="00254A97">
        <w:rPr>
          <w:rFonts w:asciiTheme="majorHAnsi" w:hAnsiTheme="majorHAnsi" w:cstheme="majorHAnsi"/>
          <w:lang w:val="en-US"/>
        </w:rPr>
        <w:t>labs</w:t>
      </w:r>
      <w:r w:rsidRPr="00BC3B2E" w:rsidR="003C1061">
        <w:rPr>
          <w:rFonts w:asciiTheme="majorHAnsi" w:hAnsiTheme="majorHAnsi" w:cstheme="majorHAnsi"/>
          <w:lang w:val="en-US"/>
        </w:rPr>
        <w:t xml:space="preserve"> (</w:t>
      </w:r>
      <w:r w:rsidRPr="00BC3B2E" w:rsidR="00254A97">
        <w:rPr>
          <w:rFonts w:asciiTheme="majorHAnsi" w:hAnsiTheme="majorHAnsi" w:cstheme="majorHAnsi"/>
          <w:lang w:val="en-US"/>
        </w:rPr>
        <w:t>Table</w:t>
      </w:r>
      <w:r w:rsidRPr="00BC3B2E" w:rsidR="00314D59">
        <w:rPr>
          <w:rFonts w:asciiTheme="majorHAnsi" w:hAnsiTheme="majorHAnsi" w:cstheme="majorHAnsi"/>
          <w:lang w:val="en-US"/>
        </w:rPr>
        <w:t xml:space="preserve"> 3</w:t>
      </w:r>
      <w:r w:rsidRPr="00BC3B2E" w:rsidR="003C1061">
        <w:rPr>
          <w:rFonts w:asciiTheme="majorHAnsi" w:hAnsiTheme="majorHAnsi" w:cstheme="majorHAnsi"/>
          <w:lang w:val="en-US"/>
        </w:rPr>
        <w:t xml:space="preserve">). </w:t>
      </w:r>
    </w:p>
    <w:p w:rsidRPr="00BC3B2E" w:rsidR="00254A97" w:rsidP="00254A97" w:rsidRDefault="00254A97" w14:paraId="2DED766A" w14:textId="3BB96B8C">
      <w:pPr>
        <w:pStyle w:val="Caption"/>
        <w:keepNext/>
        <w:rPr>
          <w:rFonts w:asciiTheme="majorHAnsi" w:hAnsiTheme="majorHAnsi" w:cstheme="majorHAnsi"/>
          <w:i w:val="0"/>
        </w:rPr>
      </w:pPr>
      <w:r w:rsidRPr="00BC3B2E">
        <w:rPr>
          <w:rFonts w:asciiTheme="majorHAnsi" w:hAnsiTheme="majorHAnsi" w:cstheme="majorHAnsi"/>
          <w:i w:val="0"/>
        </w:rPr>
        <w:t xml:space="preserve">Table </w:t>
      </w:r>
      <w:r w:rsidRPr="00BC3B2E">
        <w:rPr>
          <w:rFonts w:asciiTheme="majorHAnsi" w:hAnsiTheme="majorHAnsi" w:cstheme="majorHAnsi"/>
          <w:i w:val="0"/>
        </w:rPr>
        <w:fldChar w:fldCharType="begin"/>
      </w:r>
      <w:r w:rsidRPr="00BC3B2E">
        <w:rPr>
          <w:rFonts w:asciiTheme="majorHAnsi" w:hAnsiTheme="majorHAnsi" w:cstheme="majorHAnsi"/>
          <w:i w:val="0"/>
        </w:rPr>
        <w:instrText xml:space="preserve"> SEQ Table \* ARABIC </w:instrText>
      </w:r>
      <w:r w:rsidRPr="00BC3B2E">
        <w:rPr>
          <w:rFonts w:asciiTheme="majorHAnsi" w:hAnsiTheme="majorHAnsi" w:cstheme="majorHAnsi"/>
          <w:i w:val="0"/>
        </w:rPr>
        <w:fldChar w:fldCharType="separate"/>
      </w:r>
      <w:r w:rsidRPr="00BC3B2E" w:rsidR="00580DBB">
        <w:rPr>
          <w:rFonts w:asciiTheme="majorHAnsi" w:hAnsiTheme="majorHAnsi" w:cstheme="majorHAnsi"/>
          <w:i w:val="0"/>
          <w:noProof/>
        </w:rPr>
        <w:t>3</w:t>
      </w:r>
      <w:r w:rsidRPr="00BC3B2E">
        <w:rPr>
          <w:rFonts w:asciiTheme="majorHAnsi" w:hAnsiTheme="majorHAnsi" w:cstheme="majorHAnsi"/>
          <w:i w:val="0"/>
        </w:rPr>
        <w:fldChar w:fldCharType="end"/>
      </w:r>
      <w:r w:rsidRPr="00BC3B2E">
        <w:rPr>
          <w:rFonts w:asciiTheme="majorHAnsi" w:hAnsiTheme="majorHAnsi" w:cstheme="majorHAnsi"/>
          <w:i w:val="0"/>
        </w:rPr>
        <w:t xml:space="preserve"> – Strategies implemented by universities </w:t>
      </w:r>
      <w:r w:rsidRPr="00BC3B2E" w:rsidR="00314D59">
        <w:rPr>
          <w:rFonts w:asciiTheme="majorHAnsi" w:hAnsiTheme="majorHAnsi" w:cstheme="majorHAnsi"/>
          <w:i w:val="0"/>
        </w:rPr>
        <w:t>globally to reduce single-use plastic waste entering the marine environment</w:t>
      </w:r>
    </w:p>
    <w:tbl>
      <w:tblPr>
        <w:tblStyle w:val="TableGrid1"/>
        <w:tblW w:w="10646" w:type="dxa"/>
        <w:tblBorders>
          <w:left w:val="none" w:color="auto" w:sz="0" w:space="0"/>
          <w:right w:val="none" w:color="auto" w:sz="0" w:space="0"/>
          <w:insideV w:val="none" w:color="auto" w:sz="0" w:space="0"/>
        </w:tblBorders>
        <w:tblLook w:val="04A0" w:firstRow="1" w:lastRow="0" w:firstColumn="1" w:lastColumn="0" w:noHBand="0" w:noVBand="1"/>
      </w:tblPr>
      <w:tblGrid>
        <w:gridCol w:w="2694"/>
        <w:gridCol w:w="1417"/>
        <w:gridCol w:w="6535"/>
      </w:tblGrid>
      <w:tr w:rsidRPr="00BC3B2E" w:rsidR="00052F23" w:rsidTr="00570623" w14:paraId="6A6A5996" w14:textId="77777777">
        <w:tc>
          <w:tcPr>
            <w:tcW w:w="2694" w:type="dxa"/>
            <w:shd w:val="clear" w:color="auto" w:fill="DEEAF6" w:themeFill="accent1" w:themeFillTint="33"/>
          </w:tcPr>
          <w:p w:rsidRPr="00BC3B2E" w:rsidR="00052F23" w:rsidP="00052F23" w:rsidRDefault="00052F23" w14:paraId="174CC83E"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University</w:t>
            </w:r>
          </w:p>
        </w:tc>
        <w:tc>
          <w:tcPr>
            <w:tcW w:w="1417" w:type="dxa"/>
            <w:shd w:val="clear" w:color="auto" w:fill="DEEAF6" w:themeFill="accent1" w:themeFillTint="33"/>
          </w:tcPr>
          <w:p w:rsidRPr="00BC3B2E" w:rsidR="00052F23" w:rsidP="00052F23" w:rsidRDefault="00052F23" w14:paraId="77AA9EA7"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Year</w:t>
            </w:r>
          </w:p>
        </w:tc>
        <w:tc>
          <w:tcPr>
            <w:tcW w:w="6535" w:type="dxa"/>
            <w:shd w:val="clear" w:color="auto" w:fill="DEEAF6" w:themeFill="accent1" w:themeFillTint="33"/>
          </w:tcPr>
          <w:p w:rsidRPr="00BC3B2E" w:rsidR="00052F23" w:rsidP="00052F23" w:rsidRDefault="00052F23" w14:paraId="67956C58" w14:textId="160E2D7B">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Strategy</w:t>
            </w:r>
            <w:r w:rsidRPr="00BC3B2E" w:rsidR="00241FBB">
              <w:rPr>
                <w:rFonts w:asciiTheme="majorHAnsi" w:hAnsiTheme="majorHAnsi" w:eastAsiaTheme="minorEastAsia" w:cstheme="majorHAnsi"/>
                <w:lang w:val="en-US"/>
              </w:rPr>
              <w:t xml:space="preserve"> </w:t>
            </w:r>
            <w:r w:rsidRPr="00BC3B2E" w:rsidR="00241DB3">
              <w:rPr>
                <w:rFonts w:asciiTheme="majorHAnsi" w:hAnsiTheme="majorHAnsi" w:eastAsiaTheme="minorEastAsia" w:cstheme="majorHAnsi"/>
                <w:lang w:val="en-US"/>
              </w:rPr>
              <w:t xml:space="preserve">details </w:t>
            </w:r>
            <w:r w:rsidRPr="00BC3B2E" w:rsidR="00241FBB">
              <w:rPr>
                <w:rFonts w:asciiTheme="majorHAnsi" w:hAnsiTheme="majorHAnsi" w:eastAsiaTheme="minorEastAsia" w:cstheme="majorHAnsi"/>
                <w:lang w:val="en-US"/>
              </w:rPr>
              <w:t>(</w:t>
            </w:r>
            <w:r w:rsidRPr="00BC3B2E" w:rsidR="00C71C73">
              <w:rPr>
                <w:rFonts w:asciiTheme="majorHAnsi" w:hAnsiTheme="majorHAnsi" w:eastAsiaTheme="minorEastAsia" w:cstheme="majorHAnsi"/>
                <w:lang w:val="en-US"/>
              </w:rPr>
              <w:t>action</w:t>
            </w:r>
            <w:r w:rsidRPr="00BC3B2E" w:rsidR="00241DB3">
              <w:rPr>
                <w:rFonts w:asciiTheme="majorHAnsi" w:hAnsiTheme="majorHAnsi" w:eastAsiaTheme="minorEastAsia" w:cstheme="majorHAnsi"/>
                <w:lang w:val="en-US"/>
              </w:rPr>
              <w:t>s,</w:t>
            </w:r>
            <w:r w:rsidRPr="00BC3B2E" w:rsidR="00C71C73">
              <w:rPr>
                <w:rFonts w:asciiTheme="majorHAnsi" w:hAnsiTheme="majorHAnsi" w:eastAsiaTheme="minorEastAsia" w:cstheme="majorHAnsi"/>
                <w:lang w:val="en-US"/>
              </w:rPr>
              <w:t xml:space="preserve"> </w:t>
            </w:r>
            <w:r w:rsidRPr="00BC3B2E" w:rsidR="00241DB3">
              <w:rPr>
                <w:rFonts w:asciiTheme="majorHAnsi" w:hAnsiTheme="majorHAnsi" w:eastAsiaTheme="minorEastAsia" w:cstheme="majorHAnsi"/>
                <w:lang w:val="en-US"/>
              </w:rPr>
              <w:t xml:space="preserve">alternatives offered, </w:t>
            </w:r>
            <w:r w:rsidRPr="00BC3B2E" w:rsidR="00C71C73">
              <w:rPr>
                <w:rFonts w:asciiTheme="majorHAnsi" w:hAnsiTheme="majorHAnsi" w:eastAsiaTheme="minorEastAsia" w:cstheme="majorHAnsi"/>
                <w:lang w:val="en-US"/>
              </w:rPr>
              <w:t>intended</w:t>
            </w:r>
            <w:r w:rsidRPr="00BC3B2E" w:rsidR="00241DB3">
              <w:rPr>
                <w:rFonts w:asciiTheme="majorHAnsi" w:hAnsiTheme="majorHAnsi" w:eastAsiaTheme="minorEastAsia" w:cstheme="majorHAnsi"/>
                <w:lang w:val="en-US"/>
              </w:rPr>
              <w:t xml:space="preserve"> or measured</w:t>
            </w:r>
            <w:r w:rsidRPr="00BC3B2E" w:rsidR="00C71C73">
              <w:rPr>
                <w:rFonts w:asciiTheme="majorHAnsi" w:hAnsiTheme="majorHAnsi" w:eastAsiaTheme="minorEastAsia" w:cstheme="majorHAnsi"/>
                <w:lang w:val="en-US"/>
              </w:rPr>
              <w:t xml:space="preserve"> impac</w:t>
            </w:r>
            <w:r w:rsidRPr="00BC3B2E" w:rsidR="00241DB3">
              <w:rPr>
                <w:rFonts w:asciiTheme="majorHAnsi" w:hAnsiTheme="majorHAnsi" w:eastAsiaTheme="minorEastAsia" w:cstheme="majorHAnsi"/>
                <w:lang w:val="en-US"/>
              </w:rPr>
              <w:t>t</w:t>
            </w:r>
            <w:r w:rsidRPr="00BC3B2E" w:rsidR="00C71C73">
              <w:rPr>
                <w:rFonts w:asciiTheme="majorHAnsi" w:hAnsiTheme="majorHAnsi" w:eastAsiaTheme="minorEastAsia" w:cstheme="majorHAnsi"/>
                <w:lang w:val="en-US"/>
              </w:rPr>
              <w:t>)</w:t>
            </w:r>
          </w:p>
        </w:tc>
      </w:tr>
      <w:tr w:rsidRPr="00BC3B2E" w:rsidR="00052F23" w:rsidTr="00570623" w14:paraId="0EDD323E" w14:textId="77777777">
        <w:trPr>
          <w:trHeight w:val="1167"/>
        </w:trPr>
        <w:tc>
          <w:tcPr>
            <w:tcW w:w="2694" w:type="dxa"/>
          </w:tcPr>
          <w:p w:rsidRPr="00BC3B2E" w:rsidR="00052F23" w:rsidP="00052F23" w:rsidRDefault="00052F23" w14:paraId="0CFBC5BC"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University of Guelph</w:t>
            </w:r>
          </w:p>
        </w:tc>
        <w:tc>
          <w:tcPr>
            <w:tcW w:w="1417" w:type="dxa"/>
          </w:tcPr>
          <w:p w:rsidRPr="00BC3B2E" w:rsidR="00052F23" w:rsidP="00052F23" w:rsidRDefault="00241FBB" w14:paraId="31DD628A" w14:textId="2E21A218">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F</w:t>
            </w:r>
            <w:r w:rsidRPr="00BC3B2E" w:rsidR="00052F23">
              <w:rPr>
                <w:rFonts w:asciiTheme="majorHAnsi" w:hAnsiTheme="majorHAnsi" w:eastAsiaTheme="minorEastAsia" w:cstheme="majorHAnsi"/>
                <w:lang w:val="en-US"/>
              </w:rPr>
              <w:t>all 2018</w:t>
            </w:r>
          </w:p>
        </w:tc>
        <w:tc>
          <w:tcPr>
            <w:tcW w:w="6535" w:type="dxa"/>
          </w:tcPr>
          <w:p w:rsidRPr="00BC3B2E" w:rsidR="00052F23" w:rsidP="00052F23" w:rsidRDefault="00052F23" w14:paraId="226BAF1C" w14:textId="1B3CF31D">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Remov</w:t>
            </w:r>
            <w:r w:rsidRPr="00BC3B2E" w:rsidR="00D72631">
              <w:rPr>
                <w:rFonts w:asciiTheme="majorHAnsi" w:hAnsiTheme="majorHAnsi" w:eastAsiaTheme="minorEastAsia" w:cstheme="majorHAnsi"/>
                <w:lang w:val="en-US"/>
              </w:rPr>
              <w:t>e</w:t>
            </w:r>
            <w:r w:rsidRPr="00BC3B2E">
              <w:rPr>
                <w:rFonts w:asciiTheme="majorHAnsi" w:hAnsiTheme="majorHAnsi" w:eastAsiaTheme="minorEastAsia" w:cstheme="majorHAnsi"/>
                <w:lang w:val="en-US"/>
              </w:rPr>
              <w:t xml:space="preserve"> all single-use plastic straws and bags from all in-house retail and restau</w:t>
            </w:r>
            <w:r w:rsidRPr="00BC3B2E" w:rsidR="00307819">
              <w:rPr>
                <w:rFonts w:asciiTheme="majorHAnsi" w:hAnsiTheme="majorHAnsi" w:eastAsiaTheme="minorEastAsia" w:cstheme="majorHAnsi"/>
                <w:lang w:val="en-US"/>
              </w:rPr>
              <w:t>rant operations.</w:t>
            </w:r>
          </w:p>
          <w:p w:rsidRPr="00BC3B2E" w:rsidR="00052F23" w:rsidP="00052F23" w:rsidRDefault="00D72631" w14:paraId="182998F2" w14:textId="2EFF22D0">
            <w:pPr>
              <w:autoSpaceDE w:val="0"/>
              <w:autoSpaceDN w:val="0"/>
              <w:adjustRightInd w:val="0"/>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Will e</w:t>
            </w:r>
            <w:r w:rsidRPr="00BC3B2E" w:rsidR="00052F23">
              <w:rPr>
                <w:rFonts w:asciiTheme="majorHAnsi" w:hAnsiTheme="majorHAnsi" w:eastAsiaTheme="minorEastAsia" w:cstheme="majorHAnsi"/>
                <w:lang w:val="en-US"/>
              </w:rPr>
              <w:t>liminat</w:t>
            </w:r>
            <w:r w:rsidRPr="00BC3B2E">
              <w:rPr>
                <w:rFonts w:asciiTheme="majorHAnsi" w:hAnsiTheme="majorHAnsi" w:eastAsiaTheme="minorEastAsia" w:cstheme="majorHAnsi"/>
                <w:lang w:val="en-US"/>
              </w:rPr>
              <w:t>e</w:t>
            </w:r>
            <w:r w:rsidRPr="00BC3B2E" w:rsidR="00052F23">
              <w:rPr>
                <w:rFonts w:asciiTheme="majorHAnsi" w:hAnsiTheme="majorHAnsi" w:eastAsiaTheme="minorEastAsia" w:cstheme="majorHAnsi"/>
                <w:lang w:val="en-US"/>
              </w:rPr>
              <w:t xml:space="preserve"> 175,000 straws from the landfill. </w:t>
            </w:r>
          </w:p>
        </w:tc>
      </w:tr>
      <w:tr w:rsidRPr="00BC3B2E" w:rsidR="00776F34" w:rsidTr="00570623" w14:paraId="712E2D1D" w14:textId="77777777">
        <w:trPr>
          <w:trHeight w:val="381"/>
        </w:trPr>
        <w:tc>
          <w:tcPr>
            <w:tcW w:w="2694" w:type="dxa"/>
          </w:tcPr>
          <w:p w:rsidRPr="00BC3B2E" w:rsidR="00776F34" w:rsidP="00776F34" w:rsidRDefault="00776F34" w14:paraId="335CD9C1" w14:textId="34A9D53C">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Western University</w:t>
            </w:r>
          </w:p>
        </w:tc>
        <w:tc>
          <w:tcPr>
            <w:tcW w:w="1417" w:type="dxa"/>
          </w:tcPr>
          <w:p w:rsidRPr="00BC3B2E" w:rsidR="00776F34" w:rsidP="00776F34" w:rsidRDefault="00776F34" w14:paraId="0C1A8CCB" w14:textId="72662766">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Fall 2018</w:t>
            </w:r>
          </w:p>
        </w:tc>
        <w:tc>
          <w:tcPr>
            <w:tcW w:w="6535" w:type="dxa"/>
          </w:tcPr>
          <w:p w:rsidRPr="00BC3B2E" w:rsidR="00776F34" w:rsidP="00776F34" w:rsidRDefault="00776F34" w14:paraId="71980CC1" w14:textId="0CE751D8">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Stop offering bags and straws</w:t>
            </w:r>
          </w:p>
        </w:tc>
      </w:tr>
      <w:tr w:rsidRPr="00BC3B2E" w:rsidR="00776F34" w:rsidTr="00570623" w14:paraId="19E6A946" w14:textId="77777777">
        <w:trPr>
          <w:trHeight w:val="523"/>
        </w:trPr>
        <w:tc>
          <w:tcPr>
            <w:tcW w:w="2694" w:type="dxa"/>
          </w:tcPr>
          <w:p w:rsidRPr="00BC3B2E" w:rsidR="00776F34" w:rsidP="00776F34" w:rsidRDefault="00776F34" w14:paraId="74E3300C" w14:textId="28D71911">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University of Winnipeg</w:t>
            </w:r>
          </w:p>
        </w:tc>
        <w:tc>
          <w:tcPr>
            <w:tcW w:w="1417" w:type="dxa"/>
          </w:tcPr>
          <w:p w:rsidRPr="00BC3B2E" w:rsidR="00776F34" w:rsidP="00776F34" w:rsidRDefault="00776F34" w14:paraId="4AB72F39" w14:textId="5EE956E6">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2009</w:t>
            </w:r>
          </w:p>
        </w:tc>
        <w:tc>
          <w:tcPr>
            <w:tcW w:w="6535" w:type="dxa"/>
          </w:tcPr>
          <w:p w:rsidRPr="00BC3B2E" w:rsidR="00776F34" w:rsidP="00776F34" w:rsidRDefault="00776F34" w14:paraId="709B8914" w14:textId="38B79876">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First university in Canada to ban the sale of water bottles on campus</w:t>
            </w:r>
          </w:p>
        </w:tc>
      </w:tr>
      <w:tr w:rsidRPr="00BC3B2E" w:rsidR="00776F34" w:rsidTr="00570623" w14:paraId="6819F2C4" w14:textId="77777777">
        <w:trPr>
          <w:trHeight w:val="1005"/>
        </w:trPr>
        <w:tc>
          <w:tcPr>
            <w:tcW w:w="2694" w:type="dxa"/>
          </w:tcPr>
          <w:p w:rsidRPr="00BC3B2E" w:rsidR="00776F34" w:rsidP="00776F34" w:rsidRDefault="00776F34" w14:paraId="56DD1C16"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University of Vermont</w:t>
            </w:r>
          </w:p>
        </w:tc>
        <w:tc>
          <w:tcPr>
            <w:tcW w:w="1417" w:type="dxa"/>
          </w:tcPr>
          <w:p w:rsidRPr="00BC3B2E" w:rsidR="00776F34" w:rsidP="00776F34" w:rsidRDefault="00776F34" w14:paraId="7B8B4E3B"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2013</w:t>
            </w:r>
          </w:p>
        </w:tc>
        <w:tc>
          <w:tcPr>
            <w:tcW w:w="6535" w:type="dxa"/>
          </w:tcPr>
          <w:p w:rsidRPr="00BC3B2E" w:rsidR="00776F34" w:rsidP="00776F34" w:rsidRDefault="00776F34" w14:paraId="2A453043"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Campus-wide ban on the sale of bottled water. </w:t>
            </w:r>
          </w:p>
          <w:p w:rsidRPr="00BC3B2E" w:rsidR="00776F34" w:rsidP="00776F34" w:rsidRDefault="00776F34" w14:paraId="3B593383" w14:textId="7099D979">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Unsuccessful in significantly reducing plastic (Berman and Rachel, 2015)</w:t>
            </w:r>
          </w:p>
        </w:tc>
      </w:tr>
      <w:tr w:rsidRPr="00BC3B2E" w:rsidR="00776F34" w:rsidTr="00570623" w14:paraId="0D1CA130" w14:textId="77777777">
        <w:trPr>
          <w:trHeight w:val="369"/>
        </w:trPr>
        <w:tc>
          <w:tcPr>
            <w:tcW w:w="2694" w:type="dxa"/>
          </w:tcPr>
          <w:p w:rsidRPr="00BC3B2E" w:rsidR="00776F34" w:rsidP="00776F34" w:rsidRDefault="00776F34" w14:paraId="1C57354E"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University of Plymouth</w:t>
            </w:r>
          </w:p>
        </w:tc>
        <w:tc>
          <w:tcPr>
            <w:tcW w:w="1417" w:type="dxa"/>
          </w:tcPr>
          <w:p w:rsidRPr="00BC3B2E" w:rsidR="00776F34" w:rsidP="00776F34" w:rsidRDefault="00776F34" w14:paraId="58A4C0E9" w14:textId="348B76CC">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2017</w:t>
            </w:r>
          </w:p>
        </w:tc>
        <w:tc>
          <w:tcPr>
            <w:tcW w:w="6535" w:type="dxa"/>
          </w:tcPr>
          <w:p w:rsidRPr="00BC3B2E" w:rsidR="00776F34" w:rsidP="00776F34" w:rsidRDefault="00776F34" w14:paraId="438980BD"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Ban the use of plastic straws on campus</w:t>
            </w:r>
          </w:p>
        </w:tc>
      </w:tr>
      <w:tr w:rsidRPr="00BC3B2E" w:rsidR="00776F34" w:rsidTr="00570623" w14:paraId="3350F350" w14:textId="77777777">
        <w:trPr>
          <w:trHeight w:val="1326"/>
        </w:trPr>
        <w:tc>
          <w:tcPr>
            <w:tcW w:w="2694" w:type="dxa"/>
          </w:tcPr>
          <w:p w:rsidRPr="00BC3B2E" w:rsidR="00776F34" w:rsidP="00776F34" w:rsidRDefault="00776F34" w14:paraId="1E606FB4"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University of Portland</w:t>
            </w:r>
          </w:p>
        </w:tc>
        <w:tc>
          <w:tcPr>
            <w:tcW w:w="1417" w:type="dxa"/>
          </w:tcPr>
          <w:p w:rsidRPr="00BC3B2E" w:rsidR="00776F34" w:rsidP="00776F34" w:rsidRDefault="00776F34" w14:paraId="74AA07E1"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April 2018</w:t>
            </w:r>
          </w:p>
        </w:tc>
        <w:tc>
          <w:tcPr>
            <w:tcW w:w="6535" w:type="dxa"/>
          </w:tcPr>
          <w:p w:rsidRPr="00BC3B2E" w:rsidR="00776F34" w:rsidP="00776F34" w:rsidRDefault="00776F34" w14:paraId="45459A8E" w14:textId="3D302A45">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Ban plastic straws at all food or beverage outlets on campus (Supported by giving out 400 reusable straws and having on-demand dispensers with paper straws)</w:t>
            </w:r>
          </w:p>
          <w:p w:rsidRPr="00BC3B2E" w:rsidR="00776F34" w:rsidP="00776F34" w:rsidRDefault="00776F34" w14:paraId="1A471081"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Eliminated 9,000 straws a month. </w:t>
            </w:r>
          </w:p>
        </w:tc>
      </w:tr>
      <w:tr w:rsidRPr="00BC3B2E" w:rsidR="00776F34" w:rsidTr="00570623" w14:paraId="2ADFF1DD" w14:textId="77777777">
        <w:tc>
          <w:tcPr>
            <w:tcW w:w="2694" w:type="dxa"/>
          </w:tcPr>
          <w:p w:rsidRPr="00BC3B2E" w:rsidR="00776F34" w:rsidP="00776F34" w:rsidRDefault="00776F34" w14:paraId="439324B8"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 xml:space="preserve">Chico State university </w:t>
            </w:r>
          </w:p>
        </w:tc>
        <w:tc>
          <w:tcPr>
            <w:tcW w:w="1417" w:type="dxa"/>
          </w:tcPr>
          <w:p w:rsidRPr="00BC3B2E" w:rsidR="00776F34" w:rsidP="00776F34" w:rsidRDefault="00776F34" w14:paraId="7EF48CD1"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April 2018</w:t>
            </w:r>
          </w:p>
        </w:tc>
        <w:tc>
          <w:tcPr>
            <w:tcW w:w="6535" w:type="dxa"/>
          </w:tcPr>
          <w:p w:rsidRPr="00BC3B2E" w:rsidR="00776F34" w:rsidP="00776F34" w:rsidRDefault="00776F34" w14:paraId="3CEECB90" w14:textId="7AFCF191">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Ban plastic straws (Supported by having paper straws coated in beeswax upon request, stainless steel straw kits sold at $1.25)</w:t>
            </w:r>
          </w:p>
          <w:p w:rsidRPr="00BC3B2E" w:rsidR="00776F34" w:rsidP="00776F34" w:rsidRDefault="00776F34" w14:paraId="2CE01059" w14:textId="3EBD9A12">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Eliminated 130,000 straws every year.</w:t>
            </w:r>
          </w:p>
        </w:tc>
      </w:tr>
      <w:tr w:rsidRPr="00BC3B2E" w:rsidR="00776F34" w:rsidTr="00570623" w14:paraId="6BED4CE1" w14:textId="77777777">
        <w:tc>
          <w:tcPr>
            <w:tcW w:w="2694" w:type="dxa"/>
          </w:tcPr>
          <w:p w:rsidRPr="00BC3B2E" w:rsidR="00776F34" w:rsidP="00776F34" w:rsidRDefault="00776F34" w14:paraId="25DC850F" w14:textId="513380E0">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Hong Kong University</w:t>
            </w:r>
          </w:p>
        </w:tc>
        <w:tc>
          <w:tcPr>
            <w:tcW w:w="1417" w:type="dxa"/>
          </w:tcPr>
          <w:p w:rsidRPr="00BC3B2E" w:rsidR="00776F34" w:rsidP="00776F34" w:rsidRDefault="00DB2962" w14:paraId="17E9663F" w14:textId="72DD96A7">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July 2017</w:t>
            </w:r>
          </w:p>
        </w:tc>
        <w:tc>
          <w:tcPr>
            <w:tcW w:w="6535" w:type="dxa"/>
          </w:tcPr>
          <w:p w:rsidRPr="00BC3B2E" w:rsidR="00776F34" w:rsidP="00776F34" w:rsidRDefault="00776F34" w14:paraId="70043189" w14:textId="3FE3F40E">
            <w:pPr>
              <w:rPr>
                <w:rFonts w:asciiTheme="majorHAnsi" w:hAnsiTheme="majorHAnsi" w:eastAsiaTheme="minorEastAsia" w:cstheme="majorHAnsi"/>
                <w:lang w:val="en-US"/>
              </w:rPr>
            </w:pPr>
            <w:r w:rsidRPr="00BC3B2E">
              <w:rPr>
                <w:rFonts w:asciiTheme="majorHAnsi" w:hAnsiTheme="majorHAnsi" w:eastAsiaTheme="minorEastAsia" w:cstheme="majorHAnsi"/>
                <w:lang w:val="en-US"/>
              </w:rPr>
              <w:t>Ban on sale of plastic water bottles. (Supported by free water fountains, rental service of cutlery and plates for use in college canteens, tool-kit to organize events with no plastic bottles)</w:t>
            </w:r>
          </w:p>
        </w:tc>
      </w:tr>
      <w:tr w:rsidRPr="00BC3B2E" w:rsidR="00776F34" w:rsidTr="00570623" w14:paraId="0ACB36E3" w14:textId="77777777">
        <w:trPr>
          <w:trHeight w:val="1601"/>
        </w:trPr>
        <w:tc>
          <w:tcPr>
            <w:tcW w:w="2694" w:type="dxa"/>
          </w:tcPr>
          <w:p w:rsidRPr="00BC3B2E" w:rsidR="00776F34" w:rsidP="00776F34" w:rsidRDefault="00776F34" w14:paraId="6C4E625B"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India’s University Grants Comission</w:t>
            </w:r>
          </w:p>
        </w:tc>
        <w:tc>
          <w:tcPr>
            <w:tcW w:w="1417" w:type="dxa"/>
          </w:tcPr>
          <w:p w:rsidRPr="00BC3B2E" w:rsidR="00776F34" w:rsidP="00776F34" w:rsidRDefault="00776F34" w14:paraId="16202A4F"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2018</w:t>
            </w:r>
          </w:p>
        </w:tc>
        <w:tc>
          <w:tcPr>
            <w:tcW w:w="6535" w:type="dxa"/>
          </w:tcPr>
          <w:p w:rsidRPr="00BC3B2E" w:rsidR="00776F34" w:rsidP="00776F34" w:rsidRDefault="00776F34" w14:paraId="6B03C5E1" w14:textId="77777777">
            <w:pPr>
              <w:spacing w:after="160" w:line="259" w:lineRule="auto"/>
              <w:rPr>
                <w:rFonts w:asciiTheme="majorHAnsi" w:hAnsiTheme="majorHAnsi" w:eastAsiaTheme="minorEastAsia" w:cstheme="majorHAnsi"/>
                <w:lang w:val="en-US"/>
              </w:rPr>
            </w:pPr>
            <w:r w:rsidRPr="00BC3B2E">
              <w:rPr>
                <w:rFonts w:asciiTheme="majorHAnsi" w:hAnsiTheme="majorHAnsi" w:eastAsiaTheme="minorEastAsia" w:cstheme="majorHAnsi"/>
                <w:lang w:val="en-US"/>
              </w:rPr>
              <w:t>Ban take-away coffee cups, lunch wrapped in disposable plastic packaging, plastic bags, disposable food service cups, plates, containers made in polystyrene foam and plastic straws. Restrict single-use plastic water bottle and encourage use of refillable bottles instead</w:t>
            </w:r>
          </w:p>
        </w:tc>
      </w:tr>
    </w:tbl>
    <w:p w:rsidRPr="00BC3B2E" w:rsidR="00770F7A" w:rsidP="00770F7A" w:rsidRDefault="00770F7A" w14:paraId="12D48A3A" w14:textId="77777777">
      <w:pPr>
        <w:rPr>
          <w:rFonts w:asciiTheme="majorHAnsi" w:hAnsiTheme="majorHAnsi" w:cstheme="majorHAnsi"/>
          <w:lang w:eastAsia="en-CA"/>
        </w:rPr>
      </w:pPr>
    </w:p>
    <w:p w:rsidRPr="00BC3B2E" w:rsidR="0014445A" w:rsidP="00307819" w:rsidRDefault="00A624E1" w14:paraId="5052BEF5" w14:textId="111F20FB">
      <w:pPr>
        <w:pStyle w:val="Heading1"/>
        <w:rPr>
          <w:rFonts w:eastAsia="Times New Roman" w:cstheme="majorHAnsi"/>
          <w:b/>
          <w:lang w:eastAsia="en-CA"/>
        </w:rPr>
      </w:pPr>
      <w:bookmarkStart w:name="_Toc524363135" w:id="17"/>
      <w:r w:rsidRPr="00BC3B2E">
        <w:rPr>
          <w:rFonts w:eastAsia="Times New Roman" w:cstheme="majorHAnsi"/>
          <w:b/>
          <w:lang w:eastAsia="en-CA"/>
        </w:rPr>
        <w:t>3</w:t>
      </w:r>
      <w:r w:rsidRPr="00BC3B2E" w:rsidR="00F33ADD">
        <w:rPr>
          <w:rFonts w:eastAsia="Times New Roman" w:cstheme="majorHAnsi"/>
          <w:b/>
          <w:lang w:eastAsia="en-CA"/>
        </w:rPr>
        <w:tab/>
      </w:r>
      <w:r w:rsidRPr="00BC3B2E" w:rsidR="0009348D">
        <w:rPr>
          <w:rFonts w:eastAsia="Times New Roman" w:cstheme="majorHAnsi"/>
          <w:b/>
          <w:lang w:eastAsia="en-CA"/>
        </w:rPr>
        <w:t>UBC Single-use plastics data collection</w:t>
      </w:r>
      <w:bookmarkEnd w:id="17"/>
    </w:p>
    <w:p w:rsidRPr="00BC3B2E" w:rsidR="0014445A" w:rsidP="00DE097B" w:rsidRDefault="00A624E1" w14:paraId="4488E313" w14:textId="68A4C549">
      <w:pPr>
        <w:pStyle w:val="Heading2"/>
        <w:spacing w:after="240"/>
        <w:rPr>
          <w:rFonts w:cstheme="majorHAnsi"/>
          <w:b/>
          <w:lang w:eastAsia="en-CA"/>
        </w:rPr>
      </w:pPr>
      <w:bookmarkStart w:name="_Toc524363136" w:id="18"/>
      <w:r w:rsidRPr="00BC3B2E">
        <w:rPr>
          <w:rFonts w:cstheme="majorHAnsi"/>
          <w:b/>
          <w:lang w:eastAsia="en-CA"/>
        </w:rPr>
        <w:t>3</w:t>
      </w:r>
      <w:r w:rsidRPr="00BC3B2E" w:rsidR="0009348D">
        <w:rPr>
          <w:rFonts w:cstheme="majorHAnsi"/>
          <w:b/>
          <w:lang w:eastAsia="en-CA"/>
        </w:rPr>
        <w:t>.1</w:t>
      </w:r>
      <w:r w:rsidRPr="00BC3B2E" w:rsidR="00F33ADD">
        <w:rPr>
          <w:rFonts w:cstheme="majorHAnsi"/>
          <w:b/>
          <w:lang w:eastAsia="en-CA"/>
        </w:rPr>
        <w:tab/>
      </w:r>
      <w:r w:rsidRPr="00BC3B2E" w:rsidR="0009348D">
        <w:rPr>
          <w:rFonts w:cstheme="majorHAnsi"/>
          <w:b/>
          <w:lang w:eastAsia="en-CA"/>
        </w:rPr>
        <w:t>Methods of d</w:t>
      </w:r>
      <w:r w:rsidRPr="00BC3B2E" w:rsidR="0014445A">
        <w:rPr>
          <w:rFonts w:cstheme="majorHAnsi"/>
          <w:b/>
          <w:lang w:eastAsia="en-CA"/>
        </w:rPr>
        <w:t>ata collection</w:t>
      </w:r>
      <w:r w:rsidRPr="00BC3B2E" w:rsidR="0009348D">
        <w:rPr>
          <w:rFonts w:cstheme="majorHAnsi"/>
          <w:b/>
          <w:lang w:eastAsia="en-CA"/>
        </w:rPr>
        <w:t xml:space="preserve"> and extrapolation</w:t>
      </w:r>
      <w:bookmarkEnd w:id="18"/>
      <w:r w:rsidRPr="00BC3B2E" w:rsidR="0014445A">
        <w:rPr>
          <w:rFonts w:cstheme="majorHAnsi"/>
          <w:b/>
          <w:lang w:eastAsia="en-CA"/>
        </w:rPr>
        <w:t xml:space="preserve"> </w:t>
      </w:r>
    </w:p>
    <w:p w:rsidRPr="00BC3B2E" w:rsidR="00420ED3" w:rsidP="00420ED3" w:rsidRDefault="00A624E1" w14:paraId="558253F0" w14:textId="7F0E4DB9">
      <w:pPr>
        <w:pStyle w:val="Heading3"/>
        <w:rPr>
          <w:rFonts w:cstheme="majorHAnsi"/>
          <w:b/>
          <w:lang w:eastAsia="en-CA"/>
        </w:rPr>
      </w:pPr>
      <w:bookmarkStart w:name="_Toc524363137" w:id="19"/>
      <w:r w:rsidRPr="00BC3B2E">
        <w:rPr>
          <w:rFonts w:cstheme="majorHAnsi"/>
          <w:b/>
          <w:lang w:eastAsia="en-CA"/>
        </w:rPr>
        <w:t>3</w:t>
      </w:r>
      <w:r w:rsidRPr="00BC3B2E" w:rsidR="00420ED3">
        <w:rPr>
          <w:rFonts w:cstheme="majorHAnsi"/>
          <w:b/>
          <w:lang w:eastAsia="en-CA"/>
        </w:rPr>
        <w:t>.1.1</w:t>
      </w:r>
      <w:r w:rsidRPr="00BC3B2E" w:rsidR="000006E0">
        <w:rPr>
          <w:rFonts w:cstheme="majorHAnsi"/>
          <w:b/>
          <w:lang w:eastAsia="en-CA"/>
        </w:rPr>
        <w:tab/>
      </w:r>
      <w:r w:rsidRPr="00BC3B2E" w:rsidR="00420ED3">
        <w:rPr>
          <w:rFonts w:cstheme="majorHAnsi"/>
          <w:b/>
          <w:lang w:eastAsia="en-CA"/>
        </w:rPr>
        <w:t>Food businesses</w:t>
      </w:r>
      <w:bookmarkEnd w:id="19"/>
    </w:p>
    <w:p w:rsidRPr="00BC3B2E" w:rsidR="00AD64EE" w:rsidP="00EF505A" w:rsidRDefault="00CF2754" w14:paraId="6E15CF6B" w14:textId="43F37116">
      <w:pPr>
        <w:rPr>
          <w:rFonts w:asciiTheme="majorHAnsi" w:hAnsiTheme="majorHAnsi" w:cstheme="majorHAnsi"/>
          <w:lang w:eastAsia="en-CA"/>
        </w:rPr>
      </w:pPr>
      <w:r w:rsidRPr="00BC3B2E">
        <w:rPr>
          <w:rFonts w:asciiTheme="majorHAnsi" w:hAnsiTheme="majorHAnsi" w:cstheme="majorHAnsi"/>
          <w:lang w:eastAsia="en-CA"/>
        </w:rPr>
        <w:t xml:space="preserve">The approach taken to investigate the food sector’s use of plastics involved obtaining </w:t>
      </w:r>
      <w:r w:rsidRPr="00BC3B2E" w:rsidR="00C935EB">
        <w:rPr>
          <w:rFonts w:asciiTheme="majorHAnsi" w:hAnsiTheme="majorHAnsi" w:cstheme="majorHAnsi"/>
          <w:lang w:eastAsia="en-CA"/>
        </w:rPr>
        <w:t xml:space="preserve">procurement </w:t>
      </w:r>
      <w:r w:rsidRPr="00BC3B2E">
        <w:rPr>
          <w:rFonts w:asciiTheme="majorHAnsi" w:hAnsiTheme="majorHAnsi" w:cstheme="majorHAnsi"/>
          <w:lang w:eastAsia="en-CA"/>
        </w:rPr>
        <w:t>details or estimates of the</w:t>
      </w:r>
      <w:r w:rsidRPr="00BC3B2E" w:rsidR="00C935EB">
        <w:rPr>
          <w:rFonts w:asciiTheme="majorHAnsi" w:hAnsiTheme="majorHAnsi" w:cstheme="majorHAnsi"/>
          <w:lang w:eastAsia="en-CA"/>
        </w:rPr>
        <w:t xml:space="preserve"> top single-use </w:t>
      </w:r>
      <w:r w:rsidRPr="00BC3B2E">
        <w:rPr>
          <w:rFonts w:asciiTheme="majorHAnsi" w:hAnsiTheme="majorHAnsi" w:cstheme="majorHAnsi"/>
          <w:lang w:eastAsia="en-CA"/>
        </w:rPr>
        <w:t>plastic items</w:t>
      </w:r>
      <w:r w:rsidRPr="00BC3B2E" w:rsidR="00C935EB">
        <w:rPr>
          <w:rFonts w:asciiTheme="majorHAnsi" w:hAnsiTheme="majorHAnsi" w:cstheme="majorHAnsi"/>
          <w:lang w:eastAsia="en-CA"/>
        </w:rPr>
        <w:t xml:space="preserve"> bought and distributed</w:t>
      </w:r>
      <w:r w:rsidRPr="00BC3B2E">
        <w:rPr>
          <w:rFonts w:asciiTheme="majorHAnsi" w:hAnsiTheme="majorHAnsi" w:cstheme="majorHAnsi"/>
          <w:lang w:eastAsia="en-CA"/>
        </w:rPr>
        <w:t xml:space="preserve"> during one</w:t>
      </w:r>
      <w:r w:rsidRPr="00BC3B2E" w:rsidR="00C935EB">
        <w:rPr>
          <w:rFonts w:asciiTheme="majorHAnsi" w:hAnsiTheme="majorHAnsi" w:cstheme="majorHAnsi"/>
          <w:lang w:eastAsia="en-CA"/>
        </w:rPr>
        <w:t xml:space="preserve"> year by different food businesses on campus</w:t>
      </w:r>
      <w:r w:rsidRPr="00BC3B2E">
        <w:rPr>
          <w:rFonts w:asciiTheme="majorHAnsi" w:hAnsiTheme="majorHAnsi" w:cstheme="majorHAnsi"/>
          <w:lang w:eastAsia="en-CA"/>
        </w:rPr>
        <w:t>.</w:t>
      </w:r>
      <w:r w:rsidRPr="00BC3B2E" w:rsidR="00C935EB">
        <w:rPr>
          <w:rFonts w:asciiTheme="majorHAnsi" w:hAnsiTheme="majorHAnsi" w:cstheme="majorHAnsi"/>
          <w:lang w:eastAsia="en-CA"/>
        </w:rPr>
        <w:t xml:space="preserve"> Managers or procurement officers for UBC Food Services, the AMS, and other independent businesses in the AMS Student Nest</w:t>
      </w:r>
      <w:r w:rsidRPr="00BC3B2E" w:rsidR="003D35CC">
        <w:rPr>
          <w:rFonts w:asciiTheme="majorHAnsi" w:hAnsiTheme="majorHAnsi" w:cstheme="majorHAnsi"/>
          <w:lang w:eastAsia="en-CA"/>
        </w:rPr>
        <w:t>,</w:t>
      </w:r>
      <w:r w:rsidRPr="00BC3B2E" w:rsidR="00AD64EE">
        <w:rPr>
          <w:rFonts w:asciiTheme="majorHAnsi" w:hAnsiTheme="majorHAnsi" w:cstheme="majorHAnsi"/>
          <w:lang w:eastAsia="en-CA"/>
        </w:rPr>
        <w:t xml:space="preserve"> The Robert H. Lee Alumni Centre</w:t>
      </w:r>
      <w:r w:rsidRPr="00BC3B2E" w:rsidR="00C935EB">
        <w:rPr>
          <w:rFonts w:asciiTheme="majorHAnsi" w:hAnsiTheme="majorHAnsi" w:cstheme="majorHAnsi"/>
          <w:lang w:eastAsia="en-CA"/>
        </w:rPr>
        <w:t xml:space="preserve"> and the UBC Trolley bus loop were contacted </w:t>
      </w:r>
      <w:r w:rsidRPr="00BC3B2E" w:rsidR="00DE097B">
        <w:rPr>
          <w:rFonts w:asciiTheme="majorHAnsi" w:hAnsiTheme="majorHAnsi" w:cstheme="majorHAnsi"/>
          <w:lang w:eastAsia="en-CA"/>
        </w:rPr>
        <w:t xml:space="preserve">directly </w:t>
      </w:r>
      <w:r w:rsidRPr="00BC3B2E" w:rsidR="00C935EB">
        <w:rPr>
          <w:rFonts w:asciiTheme="majorHAnsi" w:hAnsiTheme="majorHAnsi" w:cstheme="majorHAnsi"/>
          <w:lang w:eastAsia="en-CA"/>
        </w:rPr>
        <w:t>by email or approached in person first</w:t>
      </w:r>
      <w:r w:rsidRPr="00BC3B2E" w:rsidR="00DE097B">
        <w:rPr>
          <w:rFonts w:asciiTheme="majorHAnsi" w:hAnsiTheme="majorHAnsi" w:cstheme="majorHAnsi"/>
          <w:lang w:eastAsia="en-CA"/>
        </w:rPr>
        <w:t xml:space="preserve"> to obtain this information</w:t>
      </w:r>
      <w:r w:rsidRPr="00BC3B2E" w:rsidR="00C935EB">
        <w:rPr>
          <w:rFonts w:asciiTheme="majorHAnsi" w:hAnsiTheme="majorHAnsi" w:cstheme="majorHAnsi"/>
          <w:lang w:eastAsia="en-CA"/>
        </w:rPr>
        <w:t xml:space="preserve">. Detailed procurement information was </w:t>
      </w:r>
      <w:r w:rsidRPr="00BC3B2E" w:rsidR="00DE097B">
        <w:rPr>
          <w:rFonts w:asciiTheme="majorHAnsi" w:hAnsiTheme="majorHAnsi" w:cstheme="majorHAnsi"/>
          <w:lang w:eastAsia="en-CA"/>
        </w:rPr>
        <w:t xml:space="preserve">received </w:t>
      </w:r>
      <w:r w:rsidRPr="00BC3B2E" w:rsidR="00C935EB">
        <w:rPr>
          <w:rFonts w:asciiTheme="majorHAnsi" w:hAnsiTheme="majorHAnsi" w:cstheme="majorHAnsi"/>
          <w:lang w:eastAsia="en-CA"/>
        </w:rPr>
        <w:t xml:space="preserve">from UBC Food Services </w:t>
      </w:r>
      <w:r w:rsidRPr="00BC3B2E" w:rsidR="00DE097B">
        <w:rPr>
          <w:rFonts w:asciiTheme="majorHAnsi" w:hAnsiTheme="majorHAnsi" w:cstheme="majorHAnsi"/>
          <w:lang w:eastAsia="en-CA"/>
        </w:rPr>
        <w:t>and the AMS businesses, and only some of the other independent businesses</w:t>
      </w:r>
      <w:r w:rsidRPr="00BC3B2E" w:rsidR="00117732">
        <w:rPr>
          <w:rFonts w:asciiTheme="majorHAnsi" w:hAnsiTheme="majorHAnsi" w:cstheme="majorHAnsi"/>
          <w:lang w:eastAsia="en-CA"/>
        </w:rPr>
        <w:t xml:space="preserve"> - </w:t>
      </w:r>
      <w:r w:rsidRPr="00BC3B2E" w:rsidR="00AD64EE">
        <w:rPr>
          <w:rFonts w:asciiTheme="majorHAnsi" w:hAnsiTheme="majorHAnsi" w:cstheme="majorHAnsi"/>
          <w:lang w:eastAsia="en-CA"/>
        </w:rPr>
        <w:t>including The Boulevard Coffee Roasting Co., Liquid Nutrition and Loafe Café</w:t>
      </w:r>
      <w:r w:rsidRPr="00BC3B2E" w:rsidR="00117732">
        <w:rPr>
          <w:rFonts w:asciiTheme="majorHAnsi" w:hAnsiTheme="majorHAnsi" w:cstheme="majorHAnsi"/>
          <w:lang w:eastAsia="en-CA"/>
        </w:rPr>
        <w:t xml:space="preserve"> -</w:t>
      </w:r>
      <w:r w:rsidRPr="00BC3B2E" w:rsidR="00DE097B">
        <w:rPr>
          <w:rFonts w:asciiTheme="majorHAnsi" w:hAnsiTheme="majorHAnsi" w:cstheme="majorHAnsi"/>
          <w:lang w:eastAsia="en-CA"/>
        </w:rPr>
        <w:t xml:space="preserve"> were able to provide</w:t>
      </w:r>
      <w:r w:rsidRPr="00BC3B2E" w:rsidR="00AD64EE">
        <w:rPr>
          <w:rFonts w:asciiTheme="majorHAnsi" w:hAnsiTheme="majorHAnsi" w:cstheme="majorHAnsi"/>
          <w:lang w:eastAsia="en-CA"/>
        </w:rPr>
        <w:t xml:space="preserve"> details or estimates of yearly plastic use. </w:t>
      </w:r>
    </w:p>
    <w:p w:rsidRPr="00BC3B2E" w:rsidR="00ED5BBC" w:rsidP="00EF505A" w:rsidRDefault="00AD64EE" w14:paraId="0B85CDA1" w14:textId="5905FFF0">
      <w:pPr>
        <w:rPr>
          <w:rFonts w:asciiTheme="majorHAnsi" w:hAnsiTheme="majorHAnsi" w:cstheme="majorHAnsi"/>
          <w:lang w:eastAsia="en-CA"/>
        </w:rPr>
      </w:pPr>
      <w:r w:rsidRPr="00BC3B2E">
        <w:rPr>
          <w:rFonts w:asciiTheme="majorHAnsi" w:hAnsiTheme="majorHAnsi" w:cstheme="majorHAnsi"/>
          <w:lang w:eastAsia="en-CA"/>
        </w:rPr>
        <w:t xml:space="preserve">Some of the smaller businesses only provided estimates of the </w:t>
      </w:r>
      <w:r w:rsidRPr="00BC3B2E" w:rsidR="00117732">
        <w:rPr>
          <w:rFonts w:asciiTheme="majorHAnsi" w:hAnsiTheme="majorHAnsi" w:cstheme="majorHAnsi"/>
          <w:lang w:eastAsia="en-CA"/>
        </w:rPr>
        <w:t>number</w:t>
      </w:r>
      <w:r w:rsidRPr="00BC3B2E">
        <w:rPr>
          <w:rFonts w:asciiTheme="majorHAnsi" w:hAnsiTheme="majorHAnsi" w:cstheme="majorHAnsi"/>
          <w:lang w:eastAsia="en-CA"/>
        </w:rPr>
        <w:t xml:space="preserve"> of items they used during an average day or week of the year and this was used to </w:t>
      </w:r>
      <w:r w:rsidRPr="00BC3B2E" w:rsidR="00ED5BBC">
        <w:rPr>
          <w:rFonts w:asciiTheme="majorHAnsi" w:hAnsiTheme="majorHAnsi" w:cstheme="majorHAnsi"/>
          <w:lang w:eastAsia="en-CA"/>
        </w:rPr>
        <w:t xml:space="preserve">estimate an amount for the whole year. </w:t>
      </w:r>
      <w:r w:rsidRPr="00BC3B2E" w:rsidR="00CE7761">
        <w:rPr>
          <w:rFonts w:asciiTheme="majorHAnsi" w:hAnsiTheme="majorHAnsi" w:cstheme="majorHAnsi"/>
          <w:lang w:eastAsia="en-CA"/>
        </w:rPr>
        <w:t>Days or weeks</w:t>
      </w:r>
      <w:r w:rsidRPr="00BC3B2E" w:rsidR="00ED5BBC">
        <w:rPr>
          <w:rFonts w:asciiTheme="majorHAnsi" w:hAnsiTheme="majorHAnsi" w:cstheme="majorHAnsi"/>
          <w:lang w:eastAsia="en-CA"/>
        </w:rPr>
        <w:t xml:space="preserve"> during the summer terms were considered to be approximately half as busy as those during the fall and winter terms given the greater number of students and faculty on campus. The number of days for each of these terms </w:t>
      </w:r>
      <w:r w:rsidRPr="00BC3B2E" w:rsidR="005F7728">
        <w:rPr>
          <w:rFonts w:asciiTheme="majorHAnsi" w:hAnsiTheme="majorHAnsi" w:cstheme="majorHAnsi"/>
          <w:lang w:eastAsia="en-CA"/>
        </w:rPr>
        <w:t xml:space="preserve">(122 </w:t>
      </w:r>
      <w:r w:rsidRPr="00BC3B2E" w:rsidR="001E1DF2">
        <w:rPr>
          <w:rFonts w:asciiTheme="majorHAnsi" w:hAnsiTheme="majorHAnsi" w:cstheme="majorHAnsi"/>
          <w:lang w:eastAsia="en-CA"/>
        </w:rPr>
        <w:t xml:space="preserve">total </w:t>
      </w:r>
      <w:r w:rsidRPr="00BC3B2E" w:rsidR="005F7728">
        <w:rPr>
          <w:rFonts w:asciiTheme="majorHAnsi" w:hAnsiTheme="majorHAnsi" w:cstheme="majorHAnsi"/>
          <w:lang w:eastAsia="en-CA"/>
        </w:rPr>
        <w:t xml:space="preserve">in the </w:t>
      </w:r>
      <w:r w:rsidRPr="00BC3B2E" w:rsidR="009A6E68">
        <w:rPr>
          <w:rFonts w:asciiTheme="majorHAnsi" w:hAnsiTheme="majorHAnsi" w:cstheme="majorHAnsi"/>
          <w:lang w:eastAsia="en-CA"/>
        </w:rPr>
        <w:t xml:space="preserve">fall and winter terms and 56 in the summer terms) </w:t>
      </w:r>
      <w:r w:rsidRPr="00BC3B2E" w:rsidR="00ED5BBC">
        <w:rPr>
          <w:rFonts w:asciiTheme="majorHAnsi" w:hAnsiTheme="majorHAnsi" w:cstheme="majorHAnsi"/>
          <w:lang w:eastAsia="en-CA"/>
        </w:rPr>
        <w:t xml:space="preserve">was considered when calculating estimates of yearly use. </w:t>
      </w:r>
    </w:p>
    <w:p w:rsidRPr="00BC3B2E" w:rsidR="00ED5BBC" w:rsidP="00EF505A" w:rsidRDefault="00201E54" w14:paraId="75CEF9E9" w14:textId="7EEBE251">
      <w:pPr>
        <w:rPr>
          <w:rFonts w:asciiTheme="majorHAnsi" w:hAnsiTheme="majorHAnsi" w:cstheme="majorHAnsi"/>
          <w:lang w:eastAsia="en-CA"/>
        </w:rPr>
      </w:pPr>
      <w:r w:rsidRPr="00BC3B2E">
        <w:rPr>
          <w:rFonts w:asciiTheme="majorHAnsi" w:hAnsiTheme="majorHAnsi" w:cstheme="majorHAnsi"/>
          <w:lang w:eastAsia="en-CA"/>
        </w:rPr>
        <w:t>Single-use plastic items were classified under 14 item types: hot cups, lids of hot cups, cold cups, lids of cold cups, cutlery (all types of forks, knives and spoons), straws, food containers, lids of food containers, sauce cups, lids of sauce cups, bags, gloves, film and bottles. Additionally, in</w:t>
      </w:r>
      <w:r w:rsidRPr="00BC3B2E" w:rsidR="00ED5BBC">
        <w:rPr>
          <w:rFonts w:asciiTheme="majorHAnsi" w:hAnsiTheme="majorHAnsi" w:cstheme="majorHAnsi"/>
          <w:lang w:eastAsia="en-CA"/>
        </w:rPr>
        <w:t xml:space="preserve">formation on what type of plastic </w:t>
      </w:r>
      <w:r w:rsidRPr="00BC3B2E">
        <w:rPr>
          <w:rFonts w:asciiTheme="majorHAnsi" w:hAnsiTheme="majorHAnsi" w:cstheme="majorHAnsi"/>
          <w:lang w:eastAsia="en-CA"/>
        </w:rPr>
        <w:t xml:space="preserve">resin </w:t>
      </w:r>
      <w:r w:rsidRPr="00BC3B2E" w:rsidR="00ED5BBC">
        <w:rPr>
          <w:rFonts w:asciiTheme="majorHAnsi" w:hAnsiTheme="majorHAnsi" w:cstheme="majorHAnsi"/>
          <w:lang w:eastAsia="en-CA"/>
        </w:rPr>
        <w:t xml:space="preserve">the items were made out of </w:t>
      </w:r>
      <w:r w:rsidRPr="00BC3B2E">
        <w:rPr>
          <w:rFonts w:asciiTheme="majorHAnsi" w:hAnsiTheme="majorHAnsi" w:cstheme="majorHAnsi"/>
          <w:lang w:eastAsia="en-CA"/>
        </w:rPr>
        <w:t xml:space="preserve">was also most often obtained </w:t>
      </w:r>
      <w:r w:rsidRPr="00BC3B2E" w:rsidR="00ED5BBC">
        <w:rPr>
          <w:rFonts w:asciiTheme="majorHAnsi" w:hAnsiTheme="majorHAnsi" w:cstheme="majorHAnsi"/>
          <w:lang w:eastAsia="en-CA"/>
        </w:rPr>
        <w:t xml:space="preserve">from communicating </w:t>
      </w:r>
      <w:r w:rsidRPr="00BC3B2E">
        <w:rPr>
          <w:rFonts w:asciiTheme="majorHAnsi" w:hAnsiTheme="majorHAnsi" w:cstheme="majorHAnsi"/>
          <w:lang w:eastAsia="en-CA"/>
        </w:rPr>
        <w:t xml:space="preserve">with </w:t>
      </w:r>
      <w:r w:rsidRPr="00BC3B2E" w:rsidR="00ED5BBC">
        <w:rPr>
          <w:rFonts w:asciiTheme="majorHAnsi" w:hAnsiTheme="majorHAnsi" w:cstheme="majorHAnsi"/>
          <w:lang w:eastAsia="en-CA"/>
        </w:rPr>
        <w:t>the parties providing the procurement details, or</w:t>
      </w:r>
      <w:r w:rsidRPr="00BC3B2E" w:rsidR="00223E90">
        <w:rPr>
          <w:rFonts w:asciiTheme="majorHAnsi" w:hAnsiTheme="majorHAnsi" w:cstheme="majorHAnsi"/>
          <w:lang w:eastAsia="en-CA"/>
        </w:rPr>
        <w:t xml:space="preserve"> by</w:t>
      </w:r>
      <w:r w:rsidRPr="00BC3B2E" w:rsidR="00ED5BBC">
        <w:rPr>
          <w:rFonts w:asciiTheme="majorHAnsi" w:hAnsiTheme="majorHAnsi" w:cstheme="majorHAnsi"/>
          <w:lang w:eastAsia="en-CA"/>
        </w:rPr>
        <w:t xml:space="preserve"> examining the items or their packaging boxes in person. When it was not possible to obtain the information in either of these two ways, other information </w:t>
      </w:r>
      <w:r w:rsidRPr="00BC3B2E">
        <w:rPr>
          <w:rFonts w:asciiTheme="majorHAnsi" w:hAnsiTheme="majorHAnsi" w:cstheme="majorHAnsi"/>
          <w:lang w:eastAsia="en-CA"/>
        </w:rPr>
        <w:t xml:space="preserve">that was </w:t>
      </w:r>
      <w:r w:rsidRPr="00BC3B2E" w:rsidR="00ED5BBC">
        <w:rPr>
          <w:rFonts w:asciiTheme="majorHAnsi" w:hAnsiTheme="majorHAnsi" w:cstheme="majorHAnsi"/>
          <w:lang w:eastAsia="en-CA"/>
        </w:rPr>
        <w:t xml:space="preserve">available online on what material similar items were most likely made out of was used to assume </w:t>
      </w:r>
      <w:r w:rsidRPr="00BC3B2E">
        <w:rPr>
          <w:rFonts w:asciiTheme="majorHAnsi" w:hAnsiTheme="majorHAnsi" w:cstheme="majorHAnsi"/>
          <w:lang w:eastAsia="en-CA"/>
        </w:rPr>
        <w:t xml:space="preserve">their composition. </w:t>
      </w:r>
      <w:r w:rsidRPr="00BC3B2E" w:rsidR="00ED5BBC">
        <w:rPr>
          <w:rFonts w:asciiTheme="majorHAnsi" w:hAnsiTheme="majorHAnsi" w:cstheme="majorHAnsi"/>
          <w:lang w:eastAsia="en-CA"/>
        </w:rPr>
        <w:t xml:space="preserve"> </w:t>
      </w:r>
    </w:p>
    <w:p w:rsidRPr="00BC3B2E" w:rsidR="00BC3B2E" w:rsidP="00BC3B2E" w:rsidRDefault="00BC3B2E" w14:paraId="02615A09" w14:textId="0774753B">
      <w:pPr>
        <w:rPr>
          <w:rFonts w:asciiTheme="majorHAnsi" w:hAnsiTheme="majorHAnsi" w:cstheme="majorHAnsi"/>
          <w:lang w:eastAsia="en-CA"/>
        </w:rPr>
      </w:pPr>
      <w:r w:rsidRPr="00BC3B2E">
        <w:rPr>
          <w:rFonts w:asciiTheme="majorHAnsi" w:hAnsiTheme="majorHAnsi" w:cstheme="majorHAnsi"/>
          <w:noProof/>
          <w:lang w:eastAsia="en-CA"/>
        </w:rPr>
        <mc:AlternateContent>
          <mc:Choice Requires="wps">
            <w:drawing>
              <wp:anchor distT="0" distB="0" distL="114300" distR="114300" simplePos="0" relativeHeight="251761664" behindDoc="0" locked="0" layoutInCell="1" allowOverlap="1" wp14:anchorId="3D8271FD" wp14:editId="0894D0FB">
                <wp:simplePos x="0" y="0"/>
                <wp:positionH relativeFrom="margin">
                  <wp:posOffset>-635</wp:posOffset>
                </wp:positionH>
                <wp:positionV relativeFrom="paragraph">
                  <wp:posOffset>5416041</wp:posOffset>
                </wp:positionV>
                <wp:extent cx="6840855" cy="40576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6840855" cy="405765"/>
                        </a:xfrm>
                        <a:prstGeom prst="rect">
                          <a:avLst/>
                        </a:prstGeom>
                        <a:solidFill>
                          <a:prstClr val="white"/>
                        </a:solidFill>
                        <a:ln>
                          <a:noFill/>
                        </a:ln>
                        <a:effectLst/>
                      </wps:spPr>
                      <wps:txbx>
                        <w:txbxContent>
                          <w:p w:rsidRPr="00570623" w:rsidR="006364A1" w:rsidP="00F555A2" w:rsidRDefault="006364A1" w14:paraId="0BCEAFE0" w14:textId="1CD4906F">
                            <w:pPr>
                              <w:pStyle w:val="Caption"/>
                              <w:rPr>
                                <w:i w:val="0"/>
                              </w:rPr>
                            </w:pPr>
                            <w:r w:rsidRPr="00570623">
                              <w:rPr>
                                <w:i w:val="0"/>
                              </w:rPr>
                              <w:t xml:space="preserve">Figure 4 </w:t>
                            </w:r>
                            <w:r>
                              <w:rPr>
                                <w:i w:val="0"/>
                              </w:rPr>
                              <w:t>–</w:t>
                            </w:r>
                            <w:r w:rsidRPr="00570623">
                              <w:rPr>
                                <w:i w:val="0"/>
                              </w:rPr>
                              <w:t xml:space="preserve"> </w:t>
                            </w:r>
                            <w:r>
                              <w:rPr>
                                <w:i w:val="0"/>
                              </w:rPr>
                              <w:t xml:space="preserve">Map of food outlets on campus outlining the area considered for the scope of this assessment. Modified from map obtained at www.food </w:t>
                            </w:r>
                            <w:r w:rsidRPr="00570623">
                              <w:rPr>
                                <w:i w:val="0"/>
                              </w:rPr>
                              <w:t>sustain.ubc.ca/foodassetmap</w:t>
                            </w:r>
                            <w:r>
                              <w:rPr>
                                <w:i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1E40F1">
              <v:shape id="Text Box 7" style="position:absolute;margin-left:-.05pt;margin-top:426.45pt;width:538.65pt;height:31.9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" w14:anchorId="3D8271FD">
                <v:textbox style="mso-fit-shape-to-text:t" inset="0,0,0,0">
                  <w:txbxContent>
                    <w:p w:rsidRPr="00570623" w:rsidR="006364A1" w:rsidP="00F555A2" w:rsidRDefault="006364A1" w14:paraId="5B9B2120" w14:textId="1CD4906F">
                      <w:pPr>
                        <w:pStyle w:val="Caption"/>
                        <w:rPr>
                          <w:i w:val="0"/>
                        </w:rPr>
                      </w:pPr>
                      <w:r w:rsidRPr="00570623">
                        <w:rPr>
                          <w:i w:val="0"/>
                        </w:rPr>
                        <w:t xml:space="preserve">Figure 4 </w:t>
                      </w:r>
                      <w:r>
                        <w:rPr>
                          <w:i w:val="0"/>
                        </w:rPr>
                        <w:t>–</w:t>
                      </w:r>
                      <w:r w:rsidRPr="00570623">
                        <w:rPr>
                          <w:i w:val="0"/>
                        </w:rPr>
                        <w:t xml:space="preserve"> </w:t>
                      </w:r>
                      <w:r>
                        <w:rPr>
                          <w:i w:val="0"/>
                        </w:rPr>
                        <w:t xml:space="preserve">Map of food outlets on campus outlining the area considered for the scope of this assessment. Modified from map obtained at www.food </w:t>
                      </w:r>
                      <w:r w:rsidRPr="00570623">
                        <w:rPr>
                          <w:i w:val="0"/>
                        </w:rPr>
                        <w:t>sustain.ubc.ca/</w:t>
                      </w:r>
                      <w:proofErr w:type="spellStart"/>
                      <w:r w:rsidRPr="00570623">
                        <w:rPr>
                          <w:i w:val="0"/>
                        </w:rPr>
                        <w:t>foodassetmap</w:t>
                      </w:r>
                      <w:proofErr w:type="spellEnd"/>
                      <w:r>
                        <w:rPr>
                          <w:i w:val="0"/>
                        </w:rPr>
                        <w:t xml:space="preserve"> </w:t>
                      </w:r>
                    </w:p>
                  </w:txbxContent>
                </v:textbox>
                <w10:wrap type="topAndBottom" anchorx="margin"/>
              </v:shape>
            </w:pict>
          </mc:Fallback>
        </mc:AlternateContent>
      </w:r>
      <w:r w:rsidRPr="00BC3B2E" w:rsidR="00283A58">
        <w:rPr>
          <w:rFonts w:asciiTheme="majorHAnsi" w:hAnsiTheme="majorHAnsi" w:cstheme="majorHAnsi"/>
          <w:noProof/>
          <w:lang w:eastAsia="en-CA"/>
        </w:rPr>
        <w:drawing>
          <wp:anchor distT="0" distB="0" distL="114300" distR="114300" simplePos="0" relativeHeight="251758592" behindDoc="0" locked="0" layoutInCell="1" allowOverlap="1" wp14:anchorId="37A32A50" wp14:editId="7020FEDC">
            <wp:simplePos x="0" y="0"/>
            <wp:positionH relativeFrom="column">
              <wp:posOffset>4354830</wp:posOffset>
            </wp:positionH>
            <wp:positionV relativeFrom="paragraph">
              <wp:posOffset>1506855</wp:posOffset>
            </wp:positionV>
            <wp:extent cx="1108075" cy="9893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08075" cy="989330"/>
                    </a:xfrm>
                    <a:prstGeom prst="rect">
                      <a:avLst/>
                    </a:prstGeom>
                  </pic:spPr>
                </pic:pic>
              </a:graphicData>
            </a:graphic>
            <wp14:sizeRelH relativeFrom="margin">
              <wp14:pctWidth>0</wp14:pctWidth>
            </wp14:sizeRelH>
            <wp14:sizeRelV relativeFrom="margin">
              <wp14:pctHeight>0</wp14:pctHeight>
            </wp14:sizeRelV>
          </wp:anchor>
        </w:drawing>
      </w:r>
      <w:r w:rsidRPr="00BC3B2E" w:rsidR="00283A58">
        <w:rPr>
          <w:rFonts w:asciiTheme="majorHAnsi" w:hAnsiTheme="majorHAnsi" w:cstheme="majorHAnsi"/>
          <w:noProof/>
          <w:lang w:eastAsia="en-CA"/>
        </w:rPr>
        <w:drawing>
          <wp:anchor distT="0" distB="0" distL="114300" distR="114300" simplePos="0" relativeHeight="251656192" behindDoc="0" locked="0" layoutInCell="1" allowOverlap="1" wp14:anchorId="1378C7BD" wp14:editId="7F0609C8">
            <wp:simplePos x="0" y="0"/>
            <wp:positionH relativeFrom="column">
              <wp:posOffset>1173480</wp:posOffset>
            </wp:positionH>
            <wp:positionV relativeFrom="paragraph">
              <wp:posOffset>1507490</wp:posOffset>
            </wp:positionV>
            <wp:extent cx="3081020" cy="3843020"/>
            <wp:effectExtent l="0" t="0" r="508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421"/>
                    <a:stretch/>
                  </pic:blipFill>
                  <pic:spPr bwMode="auto">
                    <a:xfrm>
                      <a:off x="0" y="0"/>
                      <a:ext cx="3081020" cy="384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3B2E" w:rsidR="00201E54">
        <w:rPr>
          <w:rFonts w:asciiTheme="majorHAnsi" w:hAnsiTheme="majorHAnsi" w:cstheme="majorHAnsi"/>
          <w:lang w:eastAsia="en-CA"/>
        </w:rPr>
        <w:t>The numbers that were obta</w:t>
      </w:r>
      <w:r w:rsidRPr="00BC3B2E" w:rsidR="005B4DB2">
        <w:rPr>
          <w:rFonts w:asciiTheme="majorHAnsi" w:hAnsiTheme="majorHAnsi" w:cstheme="majorHAnsi"/>
          <w:lang w:eastAsia="en-CA"/>
        </w:rPr>
        <w:t>ined</w:t>
      </w:r>
      <w:r w:rsidRPr="00BC3B2E" w:rsidR="00201E54">
        <w:rPr>
          <w:rFonts w:asciiTheme="majorHAnsi" w:hAnsiTheme="majorHAnsi" w:cstheme="majorHAnsi"/>
          <w:lang w:eastAsia="en-CA"/>
        </w:rPr>
        <w:t xml:space="preserve"> represented a vast majority but not all </w:t>
      </w:r>
      <w:r w:rsidRPr="00BC3B2E" w:rsidR="00223E90">
        <w:rPr>
          <w:rFonts w:asciiTheme="majorHAnsi" w:hAnsiTheme="majorHAnsi" w:cstheme="majorHAnsi"/>
          <w:lang w:eastAsia="en-CA"/>
        </w:rPr>
        <w:t xml:space="preserve">of </w:t>
      </w:r>
      <w:r w:rsidRPr="00BC3B2E" w:rsidR="00201E54">
        <w:rPr>
          <w:rFonts w:asciiTheme="majorHAnsi" w:hAnsiTheme="majorHAnsi" w:cstheme="majorHAnsi"/>
          <w:lang w:eastAsia="en-CA"/>
        </w:rPr>
        <w:t xml:space="preserve">the food businesses on </w:t>
      </w:r>
      <w:r w:rsidRPr="00BC3B2E" w:rsidR="00C429FB">
        <w:rPr>
          <w:rFonts w:asciiTheme="majorHAnsi" w:hAnsiTheme="majorHAnsi" w:cstheme="majorHAnsi"/>
          <w:lang w:eastAsia="en-CA"/>
        </w:rPr>
        <w:t>campus,</w:t>
      </w:r>
      <w:r w:rsidRPr="00BC3B2E" w:rsidR="00201E54">
        <w:rPr>
          <w:rFonts w:asciiTheme="majorHAnsi" w:hAnsiTheme="majorHAnsi" w:cstheme="majorHAnsi"/>
          <w:lang w:eastAsia="en-CA"/>
        </w:rPr>
        <w:t xml:space="preserve"> so the results had to be extrapolated</w:t>
      </w:r>
      <w:r w:rsidRPr="00BC3B2E" w:rsidR="005B4DB2">
        <w:rPr>
          <w:rFonts w:asciiTheme="majorHAnsi" w:hAnsiTheme="majorHAnsi" w:cstheme="majorHAnsi"/>
          <w:lang w:eastAsia="en-CA"/>
        </w:rPr>
        <w:t xml:space="preserve"> to approximate the total quantities of items used across the university</w:t>
      </w:r>
      <w:r w:rsidRPr="00BC3B2E" w:rsidR="00201E54">
        <w:rPr>
          <w:rFonts w:asciiTheme="majorHAnsi" w:hAnsiTheme="majorHAnsi" w:cstheme="majorHAnsi"/>
          <w:lang w:eastAsia="en-CA"/>
        </w:rPr>
        <w:t>. This was done based on the number of individual fo</w:t>
      </w:r>
      <w:r w:rsidRPr="00BC3B2E" w:rsidR="005B4DB2">
        <w:rPr>
          <w:rFonts w:asciiTheme="majorHAnsi" w:hAnsiTheme="majorHAnsi" w:cstheme="majorHAnsi"/>
          <w:lang w:eastAsia="en-CA"/>
        </w:rPr>
        <w:t>od business locations that were included in the values obtained</w:t>
      </w:r>
      <w:r w:rsidRPr="00BC3B2E" w:rsidR="006B4C2C">
        <w:rPr>
          <w:rFonts w:asciiTheme="majorHAnsi" w:hAnsiTheme="majorHAnsi" w:cstheme="majorHAnsi"/>
          <w:lang w:eastAsia="en-CA"/>
        </w:rPr>
        <w:t xml:space="preserve"> (</w:t>
      </w:r>
      <w:r w:rsidRPr="00BC3B2E" w:rsidR="00CB152D">
        <w:rPr>
          <w:rFonts w:asciiTheme="majorHAnsi" w:hAnsiTheme="majorHAnsi" w:cstheme="majorHAnsi"/>
          <w:lang w:eastAsia="en-CA"/>
        </w:rPr>
        <w:t xml:space="preserve">36 </w:t>
      </w:r>
      <w:r w:rsidRPr="00BC3B2E" w:rsidR="009B291E">
        <w:rPr>
          <w:rFonts w:asciiTheme="majorHAnsi" w:hAnsiTheme="majorHAnsi" w:cstheme="majorHAnsi"/>
          <w:lang w:eastAsia="en-CA"/>
        </w:rPr>
        <w:t>units considering those businesses managed by UBC Food Services and AMS)</w:t>
      </w:r>
      <w:r w:rsidRPr="00BC3B2E" w:rsidR="005B4DB2">
        <w:rPr>
          <w:rFonts w:asciiTheme="majorHAnsi" w:hAnsiTheme="majorHAnsi" w:cstheme="majorHAnsi"/>
          <w:lang w:eastAsia="en-CA"/>
        </w:rPr>
        <w:t xml:space="preserve">, and </w:t>
      </w:r>
      <w:r w:rsidRPr="00BC3B2E" w:rsidR="00223E90">
        <w:rPr>
          <w:rFonts w:asciiTheme="majorHAnsi" w:hAnsiTheme="majorHAnsi" w:cstheme="majorHAnsi"/>
          <w:lang w:eastAsia="en-CA"/>
        </w:rPr>
        <w:t xml:space="preserve">by </w:t>
      </w:r>
      <w:r w:rsidRPr="00BC3B2E" w:rsidR="0059032D">
        <w:rPr>
          <w:rFonts w:asciiTheme="majorHAnsi" w:hAnsiTheme="majorHAnsi" w:cstheme="majorHAnsi"/>
          <w:lang w:eastAsia="en-CA"/>
        </w:rPr>
        <w:t>considering how many</w:t>
      </w:r>
      <w:r w:rsidRPr="00BC3B2E" w:rsidR="005B4DB2">
        <w:rPr>
          <w:rFonts w:asciiTheme="majorHAnsi" w:hAnsiTheme="majorHAnsi" w:cstheme="majorHAnsi"/>
          <w:lang w:eastAsia="en-CA"/>
        </w:rPr>
        <w:t xml:space="preserve"> other food businesses </w:t>
      </w:r>
      <w:r w:rsidRPr="00BC3B2E" w:rsidR="00477F2D">
        <w:rPr>
          <w:rFonts w:asciiTheme="majorHAnsi" w:hAnsiTheme="majorHAnsi" w:cstheme="majorHAnsi"/>
          <w:lang w:eastAsia="en-CA"/>
        </w:rPr>
        <w:t xml:space="preserve">are found </w:t>
      </w:r>
      <w:r w:rsidRPr="00BC3B2E" w:rsidR="005B4DB2">
        <w:rPr>
          <w:rFonts w:asciiTheme="majorHAnsi" w:hAnsiTheme="majorHAnsi" w:cstheme="majorHAnsi"/>
          <w:lang w:eastAsia="en-CA"/>
        </w:rPr>
        <w:t xml:space="preserve">on campus </w:t>
      </w:r>
      <w:r w:rsidRPr="00BC3B2E" w:rsidR="00A701A0">
        <w:rPr>
          <w:rFonts w:asciiTheme="majorHAnsi" w:hAnsiTheme="majorHAnsi" w:cstheme="majorHAnsi"/>
          <w:lang w:eastAsia="en-CA"/>
        </w:rPr>
        <w:t>to scale quantities based on that</w:t>
      </w:r>
      <w:r w:rsidRPr="00BC3B2E" w:rsidR="0059032D">
        <w:rPr>
          <w:rFonts w:asciiTheme="majorHAnsi" w:hAnsiTheme="majorHAnsi" w:cstheme="majorHAnsi"/>
          <w:lang w:eastAsia="en-CA"/>
        </w:rPr>
        <w:t xml:space="preserve"> (</w:t>
      </w:r>
      <w:r w:rsidRPr="00BC3B2E" w:rsidR="00D44BC9">
        <w:rPr>
          <w:rFonts w:asciiTheme="majorHAnsi" w:hAnsiTheme="majorHAnsi" w:cstheme="majorHAnsi"/>
          <w:lang w:eastAsia="en-CA"/>
        </w:rPr>
        <w:t>31 more businesses</w:t>
      </w:r>
      <w:r w:rsidRPr="00BC3B2E" w:rsidR="00F353E7">
        <w:rPr>
          <w:rFonts w:asciiTheme="majorHAnsi" w:hAnsiTheme="majorHAnsi" w:cstheme="majorHAnsi"/>
          <w:lang w:eastAsia="en-CA"/>
        </w:rPr>
        <w:t xml:space="preserve"> based on a food asset map available online</w:t>
      </w:r>
      <w:r w:rsidRPr="00BC3B2E" w:rsidR="00451E17">
        <w:rPr>
          <w:rFonts w:asciiTheme="majorHAnsi" w:hAnsiTheme="majorHAnsi" w:cstheme="majorHAnsi"/>
          <w:lang w:eastAsia="en-CA"/>
        </w:rPr>
        <w:t xml:space="preserve">; </w:t>
      </w:r>
      <w:r w:rsidRPr="00BC3B2E" w:rsidR="00570623">
        <w:rPr>
          <w:rFonts w:asciiTheme="majorHAnsi" w:hAnsiTheme="majorHAnsi" w:cstheme="majorHAnsi"/>
          <w:lang w:eastAsia="en-CA"/>
        </w:rPr>
        <w:t xml:space="preserve">Figure </w:t>
      </w:r>
      <w:r w:rsidRPr="00BC3B2E" w:rsidR="00451E17">
        <w:rPr>
          <w:rFonts w:asciiTheme="majorHAnsi" w:hAnsiTheme="majorHAnsi" w:cstheme="majorHAnsi"/>
          <w:lang w:eastAsia="en-CA"/>
        </w:rPr>
        <w:t>Appendix B</w:t>
      </w:r>
      <w:r w:rsidRPr="00BC3B2E" w:rsidR="00F353E7">
        <w:rPr>
          <w:rFonts w:asciiTheme="majorHAnsi" w:hAnsiTheme="majorHAnsi" w:cstheme="majorHAnsi"/>
          <w:lang w:eastAsia="en-CA"/>
        </w:rPr>
        <w:t xml:space="preserve">). </w:t>
      </w:r>
      <w:r w:rsidRPr="00BC3B2E" w:rsidR="001C278F">
        <w:rPr>
          <w:rFonts w:asciiTheme="majorHAnsi" w:hAnsiTheme="majorHAnsi" w:cstheme="majorHAnsi"/>
          <w:lang w:eastAsia="en-CA"/>
        </w:rPr>
        <w:t xml:space="preserve">It </w:t>
      </w:r>
      <w:r w:rsidRPr="00BC3B2E" w:rsidR="00A42616">
        <w:rPr>
          <w:rFonts w:asciiTheme="majorHAnsi" w:hAnsiTheme="majorHAnsi" w:cstheme="majorHAnsi"/>
          <w:lang w:eastAsia="en-CA"/>
        </w:rPr>
        <w:t>was</w:t>
      </w:r>
      <w:r w:rsidRPr="00BC3B2E" w:rsidR="001C278F">
        <w:rPr>
          <w:rFonts w:asciiTheme="majorHAnsi" w:hAnsiTheme="majorHAnsi" w:cstheme="majorHAnsi"/>
          <w:lang w:eastAsia="en-CA"/>
        </w:rPr>
        <w:t xml:space="preserve"> assumed that all businesses, irrespective of their size and location, </w:t>
      </w:r>
      <w:r w:rsidRPr="00BC3B2E" w:rsidR="007971C7">
        <w:rPr>
          <w:rFonts w:asciiTheme="majorHAnsi" w:hAnsiTheme="majorHAnsi" w:cstheme="majorHAnsi"/>
          <w:lang w:eastAsia="en-CA"/>
        </w:rPr>
        <w:t xml:space="preserve">receive the same customer traffic and have </w:t>
      </w:r>
      <w:r w:rsidRPr="00BC3B2E" w:rsidR="00F86C15">
        <w:rPr>
          <w:rFonts w:asciiTheme="majorHAnsi" w:hAnsiTheme="majorHAnsi" w:cstheme="majorHAnsi"/>
          <w:lang w:eastAsia="en-CA"/>
        </w:rPr>
        <w:t>the same types of plastic items to distribute to their customers</w:t>
      </w:r>
      <w:r w:rsidRPr="00BC3B2E" w:rsidR="00B62F82">
        <w:rPr>
          <w:rFonts w:asciiTheme="majorHAnsi" w:hAnsiTheme="majorHAnsi" w:cstheme="majorHAnsi"/>
          <w:lang w:eastAsia="en-CA"/>
        </w:rPr>
        <w:t xml:space="preserve"> as those sampled.</w:t>
      </w:r>
      <w:r w:rsidRPr="00BC3B2E" w:rsidR="00F555A2">
        <w:rPr>
          <w:rFonts w:asciiTheme="majorHAnsi" w:hAnsiTheme="majorHAnsi" w:cstheme="majorHAnsi"/>
          <w:noProof/>
          <w:lang w:eastAsia="en-CA"/>
        </w:rPr>
        <w:t xml:space="preserve"> </w:t>
      </w:r>
      <w:bookmarkStart w:name="_Toc524363138" w:id="20"/>
    </w:p>
    <w:p w:rsidRPr="00BC3B2E" w:rsidR="006E527E" w:rsidP="006E527E" w:rsidRDefault="00A624E1" w14:paraId="186BEBB3" w14:textId="3086AC04">
      <w:pPr>
        <w:pStyle w:val="Heading3"/>
        <w:rPr>
          <w:rFonts w:cstheme="majorHAnsi"/>
          <w:b/>
          <w:lang w:eastAsia="en-CA"/>
        </w:rPr>
      </w:pPr>
      <w:r w:rsidRPr="00BC3B2E">
        <w:rPr>
          <w:rFonts w:cstheme="majorHAnsi"/>
          <w:b/>
          <w:lang w:eastAsia="en-CA"/>
        </w:rPr>
        <w:t>3</w:t>
      </w:r>
      <w:r w:rsidRPr="00BC3B2E" w:rsidR="006E527E">
        <w:rPr>
          <w:rFonts w:cstheme="majorHAnsi"/>
          <w:b/>
          <w:lang w:eastAsia="en-CA"/>
        </w:rPr>
        <w:t>.1.2</w:t>
      </w:r>
      <w:r w:rsidRPr="00BC3B2E" w:rsidR="006E527E">
        <w:rPr>
          <w:rFonts w:cstheme="majorHAnsi"/>
          <w:b/>
          <w:lang w:eastAsia="en-CA"/>
        </w:rPr>
        <w:tab/>
      </w:r>
      <w:r w:rsidRPr="00BC3B2E" w:rsidR="006E527E">
        <w:rPr>
          <w:rFonts w:cstheme="majorHAnsi"/>
          <w:b/>
          <w:lang w:eastAsia="en-CA"/>
        </w:rPr>
        <w:t>The UBC Bookstore</w:t>
      </w:r>
      <w:bookmarkEnd w:id="20"/>
    </w:p>
    <w:p w:rsidRPr="00BC3B2E" w:rsidR="006E527E" w:rsidP="006E527E" w:rsidRDefault="006E527E" w14:paraId="7F3DDF6E" w14:textId="43655990">
      <w:pPr>
        <w:rPr>
          <w:rFonts w:asciiTheme="majorHAnsi" w:hAnsiTheme="majorHAnsi" w:cstheme="majorHAnsi"/>
          <w:lang w:eastAsia="en-CA"/>
        </w:rPr>
      </w:pPr>
      <w:r w:rsidRPr="00BC3B2E">
        <w:rPr>
          <w:rFonts w:asciiTheme="majorHAnsi" w:hAnsiTheme="majorHAnsi" w:cstheme="majorHAnsi"/>
          <w:lang w:eastAsia="en-CA"/>
        </w:rPr>
        <w:t xml:space="preserve">To investigate the top single-use plastic used at the UBC Bookstore, the Merchandise Manager was contacted to obtain procurement details for one year. Information was obtained for their top two items: plastic bags and water bottles. Given these items were also within the top plastic items used by the food sector, the values were </w:t>
      </w:r>
      <w:r w:rsidRPr="00BC3B2E" w:rsidR="00423945">
        <w:rPr>
          <w:rFonts w:asciiTheme="majorHAnsi" w:hAnsiTheme="majorHAnsi" w:cstheme="majorHAnsi"/>
          <w:lang w:eastAsia="en-CA"/>
        </w:rPr>
        <w:t xml:space="preserve">reported together with </w:t>
      </w:r>
      <w:r w:rsidRPr="00BC3B2E" w:rsidR="00A0393A">
        <w:rPr>
          <w:rFonts w:asciiTheme="majorHAnsi" w:hAnsiTheme="majorHAnsi" w:cstheme="majorHAnsi"/>
          <w:lang w:eastAsia="en-CA"/>
        </w:rPr>
        <w:t>the food sector’s.</w:t>
      </w:r>
    </w:p>
    <w:p w:rsidRPr="00BC3B2E" w:rsidR="00420ED3" w:rsidP="00420ED3" w:rsidRDefault="00A624E1" w14:paraId="407A03FD" w14:textId="578BF865">
      <w:pPr>
        <w:pStyle w:val="Heading3"/>
        <w:rPr>
          <w:rFonts w:cstheme="majorHAnsi"/>
          <w:b/>
          <w:lang w:eastAsia="en-CA"/>
        </w:rPr>
      </w:pPr>
      <w:bookmarkStart w:name="_Toc524363139" w:id="21"/>
      <w:r w:rsidRPr="00BC3B2E">
        <w:rPr>
          <w:rFonts w:cstheme="majorHAnsi"/>
          <w:b/>
          <w:lang w:eastAsia="en-CA"/>
        </w:rPr>
        <w:t>3</w:t>
      </w:r>
      <w:r w:rsidRPr="00BC3B2E" w:rsidR="00420ED3">
        <w:rPr>
          <w:rFonts w:cstheme="majorHAnsi"/>
          <w:b/>
          <w:lang w:eastAsia="en-CA"/>
        </w:rPr>
        <w:t>.1.</w:t>
      </w:r>
      <w:r w:rsidRPr="00BC3B2E" w:rsidR="006E527E">
        <w:rPr>
          <w:rFonts w:cstheme="majorHAnsi"/>
          <w:b/>
          <w:lang w:eastAsia="en-CA"/>
        </w:rPr>
        <w:t>3</w:t>
      </w:r>
      <w:r w:rsidRPr="00BC3B2E" w:rsidR="000006E0">
        <w:rPr>
          <w:rFonts w:cstheme="majorHAnsi"/>
          <w:b/>
          <w:lang w:eastAsia="en-CA"/>
        </w:rPr>
        <w:tab/>
      </w:r>
      <w:r w:rsidRPr="00BC3B2E" w:rsidR="00420ED3">
        <w:rPr>
          <w:rFonts w:cstheme="majorHAnsi"/>
          <w:b/>
          <w:lang w:eastAsia="en-CA"/>
        </w:rPr>
        <w:t>Research labs</w:t>
      </w:r>
      <w:bookmarkEnd w:id="21"/>
    </w:p>
    <w:p w:rsidRPr="00BC3B2E" w:rsidR="00AE08AD" w:rsidP="00D92B81" w:rsidRDefault="00D92B81" w14:paraId="089AFFC5" w14:textId="3A1D464B">
      <w:pPr>
        <w:rPr>
          <w:rFonts w:asciiTheme="majorHAnsi" w:hAnsiTheme="majorHAnsi" w:cstheme="majorHAnsi"/>
          <w:lang w:eastAsia="en-CA"/>
        </w:rPr>
      </w:pPr>
      <w:r w:rsidRPr="00BC3B2E">
        <w:rPr>
          <w:rFonts w:asciiTheme="majorHAnsi" w:hAnsiTheme="majorHAnsi" w:cstheme="majorHAnsi"/>
          <w:lang w:eastAsia="en-CA"/>
        </w:rPr>
        <w:t>In order to investigate plastic use</w:t>
      </w:r>
      <w:r w:rsidRPr="00BC3B2E" w:rsidR="001C77DF">
        <w:rPr>
          <w:rFonts w:asciiTheme="majorHAnsi" w:hAnsiTheme="majorHAnsi" w:cstheme="majorHAnsi"/>
          <w:lang w:eastAsia="en-CA"/>
        </w:rPr>
        <w:t xml:space="preserve"> in research laboratories</w:t>
      </w:r>
      <w:r w:rsidRPr="00BC3B2E" w:rsidR="00205CA9">
        <w:rPr>
          <w:rFonts w:asciiTheme="majorHAnsi" w:hAnsiTheme="majorHAnsi" w:cstheme="majorHAnsi"/>
          <w:lang w:eastAsia="en-CA"/>
        </w:rPr>
        <w:t xml:space="preserve"> at UBC</w:t>
      </w:r>
      <w:r w:rsidRPr="00BC3B2E" w:rsidR="001C77DF">
        <w:rPr>
          <w:rFonts w:asciiTheme="majorHAnsi" w:hAnsiTheme="majorHAnsi" w:cstheme="majorHAnsi"/>
          <w:lang w:eastAsia="en-CA"/>
        </w:rPr>
        <w:t>,</w:t>
      </w:r>
      <w:r w:rsidRPr="00BC3B2E" w:rsidR="005A05F4">
        <w:rPr>
          <w:rFonts w:asciiTheme="majorHAnsi" w:hAnsiTheme="majorHAnsi" w:cstheme="majorHAnsi"/>
          <w:lang w:eastAsia="en-CA"/>
        </w:rPr>
        <w:t xml:space="preserve"> </w:t>
      </w:r>
      <w:r w:rsidRPr="00BC3B2E" w:rsidR="005945B0">
        <w:rPr>
          <w:rFonts w:asciiTheme="majorHAnsi" w:hAnsiTheme="majorHAnsi" w:cstheme="majorHAnsi"/>
          <w:lang w:eastAsia="en-CA"/>
        </w:rPr>
        <w:t xml:space="preserve">details on the procurement of plastic lab disposables </w:t>
      </w:r>
      <w:r w:rsidRPr="00BC3B2E" w:rsidR="00102045">
        <w:rPr>
          <w:rFonts w:asciiTheme="majorHAnsi" w:hAnsiTheme="majorHAnsi" w:cstheme="majorHAnsi"/>
          <w:lang w:eastAsia="en-CA"/>
        </w:rPr>
        <w:t xml:space="preserve">by different labs </w:t>
      </w:r>
      <w:r w:rsidRPr="00BC3B2E" w:rsidR="005945B0">
        <w:rPr>
          <w:rFonts w:asciiTheme="majorHAnsi" w:hAnsiTheme="majorHAnsi" w:cstheme="majorHAnsi"/>
          <w:lang w:eastAsia="en-CA"/>
        </w:rPr>
        <w:t xml:space="preserve">during a year </w:t>
      </w:r>
      <w:r w:rsidRPr="00BC3B2E" w:rsidR="00CD32DD">
        <w:rPr>
          <w:rFonts w:asciiTheme="majorHAnsi" w:hAnsiTheme="majorHAnsi" w:cstheme="majorHAnsi"/>
          <w:lang w:eastAsia="en-CA"/>
        </w:rPr>
        <w:t xml:space="preserve">were sought. </w:t>
      </w:r>
      <w:r w:rsidRPr="00BC3B2E" w:rsidR="00CC794D">
        <w:rPr>
          <w:rFonts w:asciiTheme="majorHAnsi" w:hAnsiTheme="majorHAnsi" w:cstheme="majorHAnsi"/>
          <w:lang w:eastAsia="en-CA"/>
        </w:rPr>
        <w:t xml:space="preserve">A </w:t>
      </w:r>
      <w:r w:rsidRPr="00BC3B2E" w:rsidR="00443A06">
        <w:rPr>
          <w:rFonts w:asciiTheme="majorHAnsi" w:hAnsiTheme="majorHAnsi" w:cstheme="majorHAnsi"/>
          <w:lang w:eastAsia="en-CA"/>
        </w:rPr>
        <w:t>subset</w:t>
      </w:r>
      <w:r w:rsidRPr="00BC3B2E" w:rsidR="00CC794D">
        <w:rPr>
          <w:rFonts w:asciiTheme="majorHAnsi" w:hAnsiTheme="majorHAnsi" w:cstheme="majorHAnsi"/>
          <w:lang w:eastAsia="en-CA"/>
        </w:rPr>
        <w:t xml:space="preserve"> of l</w:t>
      </w:r>
      <w:r w:rsidRPr="00BC3B2E" w:rsidR="003E7E0F">
        <w:rPr>
          <w:rFonts w:asciiTheme="majorHAnsi" w:hAnsiTheme="majorHAnsi" w:cstheme="majorHAnsi"/>
          <w:lang w:eastAsia="en-CA"/>
        </w:rPr>
        <w:t xml:space="preserve">ab managers </w:t>
      </w:r>
      <w:r w:rsidRPr="00BC3B2E" w:rsidR="00CC794D">
        <w:rPr>
          <w:rFonts w:asciiTheme="majorHAnsi" w:hAnsiTheme="majorHAnsi" w:cstheme="majorHAnsi"/>
          <w:lang w:eastAsia="en-CA"/>
        </w:rPr>
        <w:t xml:space="preserve">at the Michael Smith </w:t>
      </w:r>
      <w:r w:rsidRPr="00BC3B2E" w:rsidR="007C004D">
        <w:rPr>
          <w:rFonts w:asciiTheme="majorHAnsi" w:hAnsiTheme="majorHAnsi" w:cstheme="majorHAnsi"/>
          <w:lang w:eastAsia="en-CA"/>
        </w:rPr>
        <w:t>Laboratories</w:t>
      </w:r>
      <w:r w:rsidRPr="00BC3B2E" w:rsidR="005A7C0C">
        <w:rPr>
          <w:rFonts w:asciiTheme="majorHAnsi" w:hAnsiTheme="majorHAnsi" w:cstheme="majorHAnsi"/>
          <w:lang w:eastAsia="en-CA"/>
        </w:rPr>
        <w:t xml:space="preserve"> </w:t>
      </w:r>
      <w:r w:rsidRPr="00BC3B2E" w:rsidR="00A52059">
        <w:rPr>
          <w:rFonts w:asciiTheme="majorHAnsi" w:hAnsiTheme="majorHAnsi" w:cstheme="majorHAnsi"/>
          <w:lang w:eastAsia="en-CA"/>
        </w:rPr>
        <w:t xml:space="preserve">(MSL) </w:t>
      </w:r>
      <w:r w:rsidRPr="00BC3B2E" w:rsidR="005A7C0C">
        <w:rPr>
          <w:rFonts w:asciiTheme="majorHAnsi" w:hAnsiTheme="majorHAnsi" w:cstheme="majorHAnsi"/>
          <w:lang w:eastAsia="en-CA"/>
        </w:rPr>
        <w:t xml:space="preserve">was contacted </w:t>
      </w:r>
      <w:r w:rsidRPr="00BC3B2E" w:rsidR="003C0687">
        <w:rPr>
          <w:rFonts w:asciiTheme="majorHAnsi" w:hAnsiTheme="majorHAnsi" w:cstheme="majorHAnsi"/>
          <w:lang w:eastAsia="en-CA"/>
        </w:rPr>
        <w:t xml:space="preserve">by email </w:t>
      </w:r>
      <w:r w:rsidRPr="00BC3B2E" w:rsidR="005A7C0C">
        <w:rPr>
          <w:rFonts w:asciiTheme="majorHAnsi" w:hAnsiTheme="majorHAnsi" w:cstheme="majorHAnsi"/>
          <w:lang w:eastAsia="en-CA"/>
        </w:rPr>
        <w:t>to ask about this</w:t>
      </w:r>
      <w:r w:rsidRPr="00BC3B2E" w:rsidR="003E28EB">
        <w:rPr>
          <w:rFonts w:asciiTheme="majorHAnsi" w:hAnsiTheme="majorHAnsi" w:cstheme="majorHAnsi"/>
          <w:lang w:eastAsia="en-CA"/>
        </w:rPr>
        <w:t xml:space="preserve">, given </w:t>
      </w:r>
      <w:r w:rsidRPr="00BC3B2E" w:rsidR="00A52059">
        <w:rPr>
          <w:rFonts w:asciiTheme="majorHAnsi" w:hAnsiTheme="majorHAnsi" w:cstheme="majorHAnsi"/>
          <w:lang w:eastAsia="en-CA"/>
        </w:rPr>
        <w:t>certain contacts had already been established in this research unit</w:t>
      </w:r>
      <w:r w:rsidRPr="00BC3B2E" w:rsidR="00443A06">
        <w:rPr>
          <w:rFonts w:asciiTheme="majorHAnsi" w:hAnsiTheme="majorHAnsi" w:cstheme="majorHAnsi"/>
          <w:lang w:eastAsia="en-CA"/>
        </w:rPr>
        <w:t xml:space="preserve">. </w:t>
      </w:r>
      <w:r w:rsidRPr="00BC3B2E" w:rsidR="00E11571">
        <w:rPr>
          <w:rFonts w:asciiTheme="majorHAnsi" w:hAnsiTheme="majorHAnsi" w:cstheme="majorHAnsi"/>
          <w:lang w:eastAsia="en-CA"/>
        </w:rPr>
        <w:t xml:space="preserve">Additionally, members of the Green </w:t>
      </w:r>
      <w:r w:rsidRPr="00BC3B2E" w:rsidR="00187B2B">
        <w:rPr>
          <w:rFonts w:asciiTheme="majorHAnsi" w:hAnsiTheme="majorHAnsi" w:cstheme="majorHAnsi"/>
          <w:lang w:eastAsia="en-CA"/>
        </w:rPr>
        <w:t xml:space="preserve">Labs </w:t>
      </w:r>
      <w:r w:rsidRPr="00BC3B2E" w:rsidR="00B25CBF">
        <w:rPr>
          <w:rFonts w:asciiTheme="majorHAnsi" w:hAnsiTheme="majorHAnsi" w:cstheme="majorHAnsi"/>
          <w:lang w:eastAsia="en-CA"/>
        </w:rPr>
        <w:t xml:space="preserve">Committee </w:t>
      </w:r>
      <w:r w:rsidRPr="00BC3B2E" w:rsidR="00187B2B">
        <w:rPr>
          <w:rFonts w:asciiTheme="majorHAnsi" w:hAnsiTheme="majorHAnsi" w:cstheme="majorHAnsi"/>
          <w:lang w:eastAsia="en-CA"/>
        </w:rPr>
        <w:t xml:space="preserve">were </w:t>
      </w:r>
      <w:r w:rsidRPr="00BC3B2E" w:rsidR="00B45430">
        <w:rPr>
          <w:rFonts w:asciiTheme="majorHAnsi" w:hAnsiTheme="majorHAnsi" w:cstheme="majorHAnsi"/>
          <w:lang w:eastAsia="en-CA"/>
        </w:rPr>
        <w:t xml:space="preserve">contacted </w:t>
      </w:r>
      <w:r w:rsidRPr="00BC3B2E" w:rsidR="003C0687">
        <w:rPr>
          <w:rFonts w:asciiTheme="majorHAnsi" w:hAnsiTheme="majorHAnsi" w:cstheme="majorHAnsi"/>
          <w:lang w:eastAsia="en-CA"/>
        </w:rPr>
        <w:t xml:space="preserve">by email and phone </w:t>
      </w:r>
      <w:r w:rsidRPr="00BC3B2E" w:rsidR="00B25CBF">
        <w:rPr>
          <w:rFonts w:asciiTheme="majorHAnsi" w:hAnsiTheme="majorHAnsi" w:cstheme="majorHAnsi"/>
          <w:lang w:eastAsia="en-CA"/>
        </w:rPr>
        <w:t>to enquire about this,</w:t>
      </w:r>
      <w:r w:rsidRPr="00BC3B2E" w:rsidR="00CE1F5B">
        <w:rPr>
          <w:rFonts w:asciiTheme="majorHAnsi" w:hAnsiTheme="majorHAnsi" w:cstheme="majorHAnsi"/>
          <w:lang w:eastAsia="en-CA"/>
        </w:rPr>
        <w:t xml:space="preserve"> including </w:t>
      </w:r>
      <w:r w:rsidRPr="00BC3B2E" w:rsidR="00320E20">
        <w:rPr>
          <w:rFonts w:asciiTheme="majorHAnsi" w:hAnsiTheme="majorHAnsi" w:cstheme="majorHAnsi"/>
          <w:lang w:eastAsia="en-CA"/>
        </w:rPr>
        <w:t>a representative</w:t>
      </w:r>
      <w:r w:rsidRPr="00BC3B2E" w:rsidR="003C0687">
        <w:rPr>
          <w:rFonts w:asciiTheme="majorHAnsi" w:hAnsiTheme="majorHAnsi" w:cstheme="majorHAnsi"/>
          <w:lang w:eastAsia="en-CA"/>
        </w:rPr>
        <w:t xml:space="preserve"> i</w:t>
      </w:r>
      <w:r w:rsidRPr="00BC3B2E" w:rsidR="00320E20">
        <w:rPr>
          <w:rFonts w:asciiTheme="majorHAnsi" w:hAnsiTheme="majorHAnsi" w:cstheme="majorHAnsi"/>
          <w:lang w:eastAsia="en-CA"/>
        </w:rPr>
        <w:t>n Financial Operations, Supply Management</w:t>
      </w:r>
      <w:r w:rsidRPr="00BC3B2E" w:rsidR="00CE3CE8">
        <w:rPr>
          <w:rFonts w:asciiTheme="majorHAnsi" w:hAnsiTheme="majorHAnsi" w:cstheme="majorHAnsi"/>
          <w:lang w:eastAsia="en-CA"/>
        </w:rPr>
        <w:t>.</w:t>
      </w:r>
      <w:r w:rsidRPr="00BC3B2E" w:rsidR="00857A20">
        <w:rPr>
          <w:rFonts w:asciiTheme="majorHAnsi" w:hAnsiTheme="majorHAnsi" w:cstheme="majorHAnsi"/>
          <w:lang w:eastAsia="en-CA"/>
        </w:rPr>
        <w:t xml:space="preserve"> </w:t>
      </w:r>
    </w:p>
    <w:p w:rsidRPr="00BC3B2E" w:rsidR="002E1E38" w:rsidP="00D92B81" w:rsidRDefault="00AE08AD" w14:paraId="47DCBD56" w14:textId="68C351F1">
      <w:pPr>
        <w:rPr>
          <w:rFonts w:asciiTheme="majorHAnsi" w:hAnsiTheme="majorHAnsi" w:cstheme="majorHAnsi"/>
          <w:lang w:eastAsia="en-CA"/>
        </w:rPr>
      </w:pPr>
      <w:r w:rsidRPr="00BC3B2E">
        <w:rPr>
          <w:rFonts w:asciiTheme="majorHAnsi" w:hAnsiTheme="majorHAnsi" w:cstheme="majorHAnsi"/>
          <w:lang w:eastAsia="en-CA"/>
        </w:rPr>
        <w:t>Information on pr</w:t>
      </w:r>
      <w:r w:rsidRPr="00BC3B2E" w:rsidR="00CE3CE8">
        <w:rPr>
          <w:rFonts w:asciiTheme="majorHAnsi" w:hAnsiTheme="majorHAnsi" w:cstheme="majorHAnsi"/>
          <w:lang w:eastAsia="en-CA"/>
        </w:rPr>
        <w:t xml:space="preserve">ocurement </w:t>
      </w:r>
      <w:r w:rsidRPr="00BC3B2E">
        <w:rPr>
          <w:rFonts w:asciiTheme="majorHAnsi" w:hAnsiTheme="majorHAnsi" w:cstheme="majorHAnsi"/>
          <w:lang w:eastAsia="en-CA"/>
        </w:rPr>
        <w:t>of top plastic items</w:t>
      </w:r>
      <w:r w:rsidRPr="00BC3B2E" w:rsidR="00CE3CE8">
        <w:rPr>
          <w:rFonts w:asciiTheme="majorHAnsi" w:hAnsiTheme="majorHAnsi" w:cstheme="majorHAnsi"/>
          <w:lang w:eastAsia="en-CA"/>
        </w:rPr>
        <w:t xml:space="preserve"> was received from</w:t>
      </w:r>
      <w:r w:rsidRPr="00BC3B2E" w:rsidR="00857A20">
        <w:rPr>
          <w:rFonts w:asciiTheme="majorHAnsi" w:hAnsiTheme="majorHAnsi" w:cstheme="majorHAnsi"/>
          <w:lang w:eastAsia="en-CA"/>
        </w:rPr>
        <w:t xml:space="preserve"> four labs</w:t>
      </w:r>
      <w:r w:rsidRPr="00BC3B2E" w:rsidR="00B049B9">
        <w:rPr>
          <w:rFonts w:asciiTheme="majorHAnsi" w:hAnsiTheme="majorHAnsi" w:cstheme="majorHAnsi"/>
          <w:lang w:eastAsia="en-CA"/>
        </w:rPr>
        <w:t xml:space="preserve">: a </w:t>
      </w:r>
      <w:r w:rsidRPr="00BC3B2E" w:rsidR="009472F2">
        <w:rPr>
          <w:rFonts w:asciiTheme="majorHAnsi" w:hAnsiTheme="majorHAnsi" w:cstheme="majorHAnsi"/>
          <w:lang w:eastAsia="en-CA"/>
        </w:rPr>
        <w:t>b</w:t>
      </w:r>
      <w:r w:rsidRPr="00BC3B2E" w:rsidR="0008193A">
        <w:rPr>
          <w:rFonts w:asciiTheme="majorHAnsi" w:hAnsiTheme="majorHAnsi" w:cstheme="majorHAnsi"/>
          <w:lang w:eastAsia="en-CA"/>
        </w:rPr>
        <w:t xml:space="preserve">iochemistry and </w:t>
      </w:r>
      <w:r w:rsidRPr="00BC3B2E" w:rsidR="009472F2">
        <w:rPr>
          <w:rFonts w:asciiTheme="majorHAnsi" w:hAnsiTheme="majorHAnsi" w:cstheme="majorHAnsi"/>
          <w:lang w:eastAsia="en-CA"/>
        </w:rPr>
        <w:t>m</w:t>
      </w:r>
      <w:r w:rsidRPr="00BC3B2E" w:rsidR="0008193A">
        <w:rPr>
          <w:rFonts w:asciiTheme="majorHAnsi" w:hAnsiTheme="majorHAnsi" w:cstheme="majorHAnsi"/>
          <w:lang w:eastAsia="en-CA"/>
        </w:rPr>
        <w:t>olecular Biology</w:t>
      </w:r>
      <w:r w:rsidRPr="00BC3B2E" w:rsidR="00B049B9">
        <w:rPr>
          <w:rFonts w:asciiTheme="majorHAnsi" w:hAnsiTheme="majorHAnsi" w:cstheme="majorHAnsi"/>
          <w:lang w:eastAsia="en-CA"/>
        </w:rPr>
        <w:t xml:space="preserve"> lab, a </w:t>
      </w:r>
      <w:r w:rsidRPr="00BC3B2E" w:rsidR="00C52D53">
        <w:rPr>
          <w:rFonts w:asciiTheme="majorHAnsi" w:hAnsiTheme="majorHAnsi" w:cstheme="majorHAnsi"/>
          <w:lang w:eastAsia="en-CA"/>
        </w:rPr>
        <w:t>cell and bioprocess engineering</w:t>
      </w:r>
      <w:r w:rsidRPr="00BC3B2E" w:rsidR="00B049B9">
        <w:rPr>
          <w:rFonts w:asciiTheme="majorHAnsi" w:hAnsiTheme="majorHAnsi" w:cstheme="majorHAnsi"/>
          <w:lang w:eastAsia="en-CA"/>
        </w:rPr>
        <w:t xml:space="preserve"> lab</w:t>
      </w:r>
      <w:r w:rsidRPr="00BC3B2E" w:rsidR="00EF7AA7">
        <w:rPr>
          <w:rFonts w:asciiTheme="majorHAnsi" w:hAnsiTheme="majorHAnsi" w:cstheme="majorHAnsi"/>
          <w:lang w:eastAsia="en-CA"/>
        </w:rPr>
        <w:t xml:space="preserve">, </w:t>
      </w:r>
      <w:r w:rsidRPr="00BC3B2E" w:rsidR="00B049B9">
        <w:rPr>
          <w:rFonts w:asciiTheme="majorHAnsi" w:hAnsiTheme="majorHAnsi" w:cstheme="majorHAnsi"/>
          <w:lang w:eastAsia="en-CA"/>
        </w:rPr>
        <w:t xml:space="preserve">a quantitive proteonomics lab </w:t>
      </w:r>
      <w:r w:rsidRPr="00BC3B2E" w:rsidR="00EF7AA7">
        <w:rPr>
          <w:rFonts w:asciiTheme="majorHAnsi" w:hAnsiTheme="majorHAnsi" w:cstheme="majorHAnsi"/>
          <w:lang w:eastAsia="en-CA"/>
        </w:rPr>
        <w:t xml:space="preserve">and </w:t>
      </w:r>
      <w:r w:rsidRPr="00BC3B2E" w:rsidR="00B049B9">
        <w:rPr>
          <w:rFonts w:asciiTheme="majorHAnsi" w:hAnsiTheme="majorHAnsi" w:cstheme="majorHAnsi"/>
          <w:lang w:eastAsia="en-CA"/>
        </w:rPr>
        <w:t xml:space="preserve">a </w:t>
      </w:r>
      <w:r w:rsidRPr="00BC3B2E" w:rsidR="00A44DC9">
        <w:rPr>
          <w:rFonts w:asciiTheme="majorHAnsi" w:hAnsiTheme="majorHAnsi" w:cstheme="majorHAnsi"/>
          <w:lang w:eastAsia="en-CA"/>
        </w:rPr>
        <w:t xml:space="preserve">plant specialized metabolism </w:t>
      </w:r>
      <w:r w:rsidRPr="00BC3B2E" w:rsidR="00EF7AA7">
        <w:rPr>
          <w:rFonts w:asciiTheme="majorHAnsi" w:hAnsiTheme="majorHAnsi" w:cstheme="majorHAnsi"/>
          <w:lang w:eastAsia="en-CA"/>
        </w:rPr>
        <w:t>lab</w:t>
      </w:r>
      <w:r w:rsidRPr="00BC3B2E" w:rsidR="00C52D53">
        <w:rPr>
          <w:rFonts w:asciiTheme="majorHAnsi" w:hAnsiTheme="majorHAnsi" w:cstheme="majorHAnsi"/>
          <w:lang w:eastAsia="en-CA"/>
        </w:rPr>
        <w:t xml:space="preserve">. </w:t>
      </w:r>
      <w:r w:rsidRPr="00BC3B2E" w:rsidR="00753827">
        <w:rPr>
          <w:rFonts w:asciiTheme="majorHAnsi" w:hAnsiTheme="majorHAnsi" w:cstheme="majorHAnsi"/>
          <w:lang w:eastAsia="en-CA"/>
        </w:rPr>
        <w:t xml:space="preserve">Quarterly </w:t>
      </w:r>
      <w:r w:rsidRPr="00BC3B2E" w:rsidR="00B943DA">
        <w:rPr>
          <w:rFonts w:asciiTheme="majorHAnsi" w:hAnsiTheme="majorHAnsi" w:cstheme="majorHAnsi"/>
          <w:lang w:eastAsia="en-CA"/>
        </w:rPr>
        <w:t xml:space="preserve">reports on the product sales of </w:t>
      </w:r>
      <w:r w:rsidRPr="00BC3B2E" w:rsidR="006A679C">
        <w:rPr>
          <w:rFonts w:asciiTheme="majorHAnsi" w:hAnsiTheme="majorHAnsi" w:cstheme="majorHAnsi"/>
          <w:lang w:eastAsia="en-CA"/>
        </w:rPr>
        <w:t xml:space="preserve">UBC’s preferred Scientific Supplier, </w:t>
      </w:r>
      <w:r w:rsidRPr="00BC3B2E" w:rsidR="005E2FC2">
        <w:rPr>
          <w:rFonts w:asciiTheme="majorHAnsi" w:hAnsiTheme="majorHAnsi" w:cstheme="majorHAnsi"/>
          <w:lang w:eastAsia="en-CA"/>
        </w:rPr>
        <w:t>VWR</w:t>
      </w:r>
      <w:r w:rsidRPr="00BC3B2E" w:rsidR="00E83589">
        <w:rPr>
          <w:rFonts w:asciiTheme="majorHAnsi" w:hAnsiTheme="majorHAnsi" w:cstheme="majorHAnsi"/>
          <w:lang w:eastAsia="en-CA"/>
        </w:rPr>
        <w:t xml:space="preserve">, were </w:t>
      </w:r>
      <w:r w:rsidRPr="00BC3B2E" w:rsidR="00E64440">
        <w:rPr>
          <w:rFonts w:asciiTheme="majorHAnsi" w:hAnsiTheme="majorHAnsi" w:cstheme="majorHAnsi"/>
          <w:lang w:eastAsia="en-CA"/>
        </w:rPr>
        <w:t xml:space="preserve">also </w:t>
      </w:r>
      <w:r w:rsidRPr="00BC3B2E" w:rsidR="00E83589">
        <w:rPr>
          <w:rFonts w:asciiTheme="majorHAnsi" w:hAnsiTheme="majorHAnsi" w:cstheme="majorHAnsi"/>
          <w:lang w:eastAsia="en-CA"/>
        </w:rPr>
        <w:t>obtained from UBC’s Financial Operations office</w:t>
      </w:r>
      <w:r w:rsidRPr="00BC3B2E" w:rsidR="00736917">
        <w:rPr>
          <w:rFonts w:asciiTheme="majorHAnsi" w:hAnsiTheme="majorHAnsi" w:cstheme="majorHAnsi"/>
          <w:lang w:eastAsia="en-CA"/>
        </w:rPr>
        <w:t xml:space="preserve">. Additionally, details on the </w:t>
      </w:r>
      <w:r w:rsidRPr="00BC3B2E" w:rsidR="00937502">
        <w:rPr>
          <w:rFonts w:asciiTheme="majorHAnsi" w:hAnsiTheme="majorHAnsi" w:cstheme="majorHAnsi"/>
          <w:lang w:eastAsia="en-CA"/>
        </w:rPr>
        <w:t xml:space="preserve">recycling programs in place </w:t>
      </w:r>
      <w:r w:rsidRPr="00BC3B2E" w:rsidR="00CD3ECF">
        <w:rPr>
          <w:rFonts w:asciiTheme="majorHAnsi" w:hAnsiTheme="majorHAnsi" w:cstheme="majorHAnsi"/>
          <w:lang w:eastAsia="en-CA"/>
        </w:rPr>
        <w:t>for labs at UBC, including polystyrene foam</w:t>
      </w:r>
      <w:r w:rsidRPr="00BC3B2E" w:rsidR="000A42C9">
        <w:rPr>
          <w:rFonts w:asciiTheme="majorHAnsi" w:hAnsiTheme="majorHAnsi" w:cstheme="majorHAnsi"/>
          <w:lang w:eastAsia="en-CA"/>
        </w:rPr>
        <w:t>,</w:t>
      </w:r>
      <w:r w:rsidRPr="00BC3B2E" w:rsidR="00E72997">
        <w:rPr>
          <w:rFonts w:asciiTheme="majorHAnsi" w:hAnsiTheme="majorHAnsi" w:cstheme="majorHAnsi"/>
          <w:lang w:eastAsia="en-CA"/>
        </w:rPr>
        <w:t xml:space="preserve"> </w:t>
      </w:r>
      <w:r w:rsidRPr="00BC3B2E" w:rsidR="00CD3ECF">
        <w:rPr>
          <w:rFonts w:asciiTheme="majorHAnsi" w:hAnsiTheme="majorHAnsi" w:cstheme="majorHAnsi"/>
          <w:lang w:eastAsia="en-CA"/>
        </w:rPr>
        <w:t xml:space="preserve">were </w:t>
      </w:r>
      <w:r w:rsidRPr="00BC3B2E" w:rsidR="009A470F">
        <w:rPr>
          <w:rFonts w:asciiTheme="majorHAnsi" w:hAnsiTheme="majorHAnsi" w:cstheme="majorHAnsi"/>
          <w:lang w:eastAsia="en-CA"/>
        </w:rPr>
        <w:t xml:space="preserve">also </w:t>
      </w:r>
      <w:r w:rsidRPr="00BC3B2E" w:rsidR="00E72997">
        <w:rPr>
          <w:rFonts w:asciiTheme="majorHAnsi" w:hAnsiTheme="majorHAnsi" w:cstheme="majorHAnsi"/>
          <w:lang w:eastAsia="en-CA"/>
        </w:rPr>
        <w:t>receive</w:t>
      </w:r>
      <w:r w:rsidRPr="00BC3B2E" w:rsidR="002E1E38">
        <w:rPr>
          <w:rFonts w:asciiTheme="majorHAnsi" w:hAnsiTheme="majorHAnsi" w:cstheme="majorHAnsi"/>
          <w:lang w:eastAsia="en-CA"/>
        </w:rPr>
        <w:t xml:space="preserve">d from these </w:t>
      </w:r>
      <w:r w:rsidRPr="00BC3B2E" w:rsidR="001211C9">
        <w:rPr>
          <w:rFonts w:asciiTheme="majorHAnsi" w:hAnsiTheme="majorHAnsi" w:cstheme="majorHAnsi"/>
          <w:lang w:eastAsia="en-CA"/>
        </w:rPr>
        <w:t xml:space="preserve">contacts. </w:t>
      </w:r>
    </w:p>
    <w:p w:rsidRPr="00BC3B2E" w:rsidR="00E22840" w:rsidP="00D92B81" w:rsidRDefault="0026030D" w14:paraId="7C465719" w14:textId="3A8F70E0">
      <w:pPr>
        <w:rPr>
          <w:rFonts w:asciiTheme="majorHAnsi" w:hAnsiTheme="majorHAnsi" w:cstheme="majorHAnsi"/>
          <w:lang w:eastAsia="en-CA"/>
        </w:rPr>
      </w:pPr>
      <w:r w:rsidRPr="00BC3B2E">
        <w:rPr>
          <w:rFonts w:asciiTheme="majorHAnsi" w:hAnsiTheme="majorHAnsi" w:cstheme="majorHAnsi"/>
          <w:lang w:eastAsia="en-CA"/>
        </w:rPr>
        <w:t xml:space="preserve">The </w:t>
      </w:r>
      <w:r w:rsidRPr="00BC3B2E" w:rsidR="005E0766">
        <w:rPr>
          <w:rFonts w:asciiTheme="majorHAnsi" w:hAnsiTheme="majorHAnsi" w:cstheme="majorHAnsi"/>
          <w:lang w:eastAsia="en-CA"/>
        </w:rPr>
        <w:t xml:space="preserve">VWR </w:t>
      </w:r>
      <w:r w:rsidRPr="00BC3B2E">
        <w:rPr>
          <w:rFonts w:asciiTheme="majorHAnsi" w:hAnsiTheme="majorHAnsi" w:cstheme="majorHAnsi"/>
          <w:lang w:eastAsia="en-CA"/>
        </w:rPr>
        <w:t>quarterly reports</w:t>
      </w:r>
      <w:r w:rsidRPr="00BC3B2E" w:rsidR="00B514C5">
        <w:rPr>
          <w:rFonts w:asciiTheme="majorHAnsi" w:hAnsiTheme="majorHAnsi" w:cstheme="majorHAnsi"/>
          <w:lang w:eastAsia="en-CA"/>
        </w:rPr>
        <w:t xml:space="preserve"> </w:t>
      </w:r>
      <w:r w:rsidRPr="00BC3B2E">
        <w:rPr>
          <w:rFonts w:asciiTheme="majorHAnsi" w:hAnsiTheme="majorHAnsi" w:cstheme="majorHAnsi"/>
          <w:lang w:eastAsia="en-CA"/>
        </w:rPr>
        <w:t>included information on total number of cases or boxes</w:t>
      </w:r>
      <w:r w:rsidRPr="00BC3B2E" w:rsidR="00543A02">
        <w:rPr>
          <w:rFonts w:asciiTheme="majorHAnsi" w:hAnsiTheme="majorHAnsi" w:cstheme="majorHAnsi"/>
          <w:lang w:eastAsia="en-CA"/>
        </w:rPr>
        <w:t xml:space="preserve"> bought</w:t>
      </w:r>
      <w:r w:rsidRPr="00BC3B2E">
        <w:rPr>
          <w:rFonts w:asciiTheme="majorHAnsi" w:hAnsiTheme="majorHAnsi" w:cstheme="majorHAnsi"/>
          <w:lang w:eastAsia="en-CA"/>
        </w:rPr>
        <w:t xml:space="preserve"> </w:t>
      </w:r>
      <w:r w:rsidRPr="00BC3B2E" w:rsidR="00543A02">
        <w:rPr>
          <w:rFonts w:asciiTheme="majorHAnsi" w:hAnsiTheme="majorHAnsi" w:cstheme="majorHAnsi"/>
          <w:lang w:eastAsia="en-CA"/>
        </w:rPr>
        <w:t>of plastic disposables</w:t>
      </w:r>
      <w:r w:rsidRPr="00BC3B2E" w:rsidR="007F12BA">
        <w:rPr>
          <w:rFonts w:asciiTheme="majorHAnsi" w:hAnsiTheme="majorHAnsi" w:cstheme="majorHAnsi"/>
          <w:lang w:eastAsia="en-CA"/>
        </w:rPr>
        <w:t xml:space="preserve"> (under the Plasticware category), </w:t>
      </w:r>
      <w:r w:rsidRPr="00BC3B2E" w:rsidR="00440A84">
        <w:rPr>
          <w:rFonts w:asciiTheme="majorHAnsi" w:hAnsiTheme="majorHAnsi" w:cstheme="majorHAnsi"/>
          <w:lang w:eastAsia="en-CA"/>
        </w:rPr>
        <w:t>plastic gloves (under Safety) and pipet</w:t>
      </w:r>
      <w:r w:rsidRPr="00BC3B2E" w:rsidR="009D2E21">
        <w:rPr>
          <w:rFonts w:asciiTheme="majorHAnsi" w:hAnsiTheme="majorHAnsi" w:cstheme="majorHAnsi"/>
          <w:lang w:eastAsia="en-CA"/>
        </w:rPr>
        <w:t>te</w:t>
      </w:r>
      <w:r w:rsidRPr="00BC3B2E" w:rsidR="00440A84">
        <w:rPr>
          <w:rFonts w:asciiTheme="majorHAnsi" w:hAnsiTheme="majorHAnsi" w:cstheme="majorHAnsi"/>
          <w:lang w:eastAsia="en-CA"/>
        </w:rPr>
        <w:t xml:space="preserve"> tips (under Liquid Handling)</w:t>
      </w:r>
      <w:r w:rsidRPr="00BC3B2E" w:rsidR="005E0766">
        <w:rPr>
          <w:rFonts w:asciiTheme="majorHAnsi" w:hAnsiTheme="majorHAnsi" w:cstheme="majorHAnsi"/>
          <w:lang w:eastAsia="en-CA"/>
        </w:rPr>
        <w:t>. These were consolidated for the months of January-December 2017</w:t>
      </w:r>
      <w:r w:rsidRPr="00BC3B2E" w:rsidR="00223E90">
        <w:rPr>
          <w:rFonts w:asciiTheme="majorHAnsi" w:hAnsiTheme="majorHAnsi" w:cstheme="majorHAnsi"/>
          <w:lang w:eastAsia="en-CA"/>
        </w:rPr>
        <w:t>. F</w:t>
      </w:r>
      <w:r w:rsidRPr="00BC3B2E" w:rsidR="00F0366F">
        <w:rPr>
          <w:rFonts w:asciiTheme="majorHAnsi" w:hAnsiTheme="majorHAnsi" w:cstheme="majorHAnsi"/>
          <w:lang w:eastAsia="en-CA"/>
        </w:rPr>
        <w:t xml:space="preserve">urther details on number of units per package, plastic resin type and price were extracted from the vendor’s website </w:t>
      </w:r>
      <w:r w:rsidRPr="00BC3B2E" w:rsidR="007D2D68">
        <w:rPr>
          <w:rFonts w:asciiTheme="majorHAnsi" w:hAnsiTheme="majorHAnsi" w:cstheme="majorHAnsi"/>
          <w:lang w:eastAsia="en-CA"/>
        </w:rPr>
        <w:t>(</w:t>
      </w:r>
      <w:hyperlink w:history="1" r:id="rId14">
        <w:r w:rsidRPr="00BC3B2E" w:rsidR="007D2D68">
          <w:rPr>
            <w:rStyle w:val="Hyperlink"/>
            <w:rFonts w:asciiTheme="majorHAnsi" w:hAnsiTheme="majorHAnsi" w:cstheme="majorHAnsi"/>
            <w:lang w:eastAsia="en-CA"/>
          </w:rPr>
          <w:t>www.vwr.ca</w:t>
        </w:r>
      </w:hyperlink>
      <w:r w:rsidRPr="00BC3B2E" w:rsidR="007D2D68">
        <w:rPr>
          <w:rFonts w:asciiTheme="majorHAnsi" w:hAnsiTheme="majorHAnsi" w:cstheme="majorHAnsi"/>
          <w:lang w:eastAsia="en-CA"/>
        </w:rPr>
        <w:t xml:space="preserve">) </w:t>
      </w:r>
      <w:r w:rsidRPr="00BC3B2E" w:rsidR="00F0366F">
        <w:rPr>
          <w:rFonts w:asciiTheme="majorHAnsi" w:hAnsiTheme="majorHAnsi" w:cstheme="majorHAnsi"/>
          <w:lang w:eastAsia="en-CA"/>
        </w:rPr>
        <w:t xml:space="preserve">using the </w:t>
      </w:r>
      <w:r w:rsidRPr="00BC3B2E" w:rsidR="007D2D68">
        <w:rPr>
          <w:rFonts w:asciiTheme="majorHAnsi" w:hAnsiTheme="majorHAnsi" w:cstheme="majorHAnsi"/>
          <w:lang w:eastAsia="en-CA"/>
        </w:rPr>
        <w:t>VWR Catalog number</w:t>
      </w:r>
      <w:r w:rsidRPr="00BC3B2E" w:rsidR="00FE53A7">
        <w:rPr>
          <w:rFonts w:asciiTheme="majorHAnsi" w:hAnsiTheme="majorHAnsi" w:cstheme="majorHAnsi"/>
          <w:lang w:eastAsia="en-CA"/>
        </w:rPr>
        <w:t xml:space="preserve">s. </w:t>
      </w:r>
    </w:p>
    <w:p w:rsidRPr="00BC3B2E" w:rsidR="001211C9" w:rsidP="115BBFCC" w:rsidRDefault="00E22840" w14:paraId="058276EE" w14:textId="77BBACC4">
      <w:pPr>
        <w:rPr>
          <w:rFonts w:ascii="Calibri Light" w:hAnsi="Calibri Light" w:cs="Calibri Light" w:asciiTheme="majorAscii" w:hAnsiTheme="majorAscii" w:cstheme="majorAscii"/>
          <w:lang w:eastAsia="en-CA"/>
        </w:rPr>
      </w:pPr>
      <w:r w:rsidRPr="115BBFCC" w:rsidR="00E22840">
        <w:rPr>
          <w:rFonts w:ascii="Calibri Light" w:hAnsi="Calibri Light" w:cs="Calibri Light" w:asciiTheme="majorAscii" w:hAnsiTheme="majorAscii" w:cstheme="majorAscii"/>
          <w:lang w:eastAsia="en-CA"/>
        </w:rPr>
        <w:t>All lab plasti</w:t>
      </w:r>
      <w:r w:rsidRPr="115BBFCC" w:rsidR="00974D73">
        <w:rPr>
          <w:rFonts w:ascii="Calibri Light" w:hAnsi="Calibri Light" w:cs="Calibri Light" w:asciiTheme="majorAscii" w:hAnsiTheme="majorAscii" w:cstheme="majorAscii"/>
          <w:lang w:eastAsia="en-CA"/>
        </w:rPr>
        <w:t>c items were classified under 15</w:t>
      </w:r>
      <w:r w:rsidRPr="115BBFCC" w:rsidR="00E22840">
        <w:rPr>
          <w:rFonts w:ascii="Calibri Light" w:hAnsi="Calibri Light" w:cs="Calibri Light" w:asciiTheme="majorAscii" w:hAnsiTheme="majorAscii" w:cstheme="majorAscii"/>
          <w:lang w:eastAsia="en-CA"/>
        </w:rPr>
        <w:t xml:space="preserve"> item types: pipette tips, microcentrifuge </w:t>
      </w:r>
      <w:r w:rsidRPr="115BBFCC" w:rsidR="00E22840">
        <w:rPr>
          <w:rFonts w:ascii="Calibri Light" w:hAnsi="Calibri Light" w:cs="Calibri Light" w:asciiTheme="majorAscii" w:hAnsiTheme="majorAscii" w:cstheme="majorAscii"/>
          <w:lang w:eastAsia="en-CA"/>
        </w:rPr>
        <w:t>tubes, larger</w:t>
      </w:r>
      <w:r w:rsidRPr="115BBFCC" w:rsidR="00E22840">
        <w:rPr>
          <w:rFonts w:ascii="Calibri Light" w:hAnsi="Calibri Light" w:cs="Calibri Light" w:asciiTheme="majorAscii" w:hAnsiTheme="majorAscii" w:cstheme="majorAscii"/>
          <w:lang w:eastAsia="en-CA"/>
        </w:rPr>
        <w:t xml:space="preserve"> centrifuge tubes and test tubes, serological pipettes, gloves, petri dishes, plates, fly vials, plugs, weigh boats, tools, transfer pipettes, </w:t>
      </w:r>
      <w:r w:rsidRPr="115BBFCC" w:rsidR="00E22840">
        <w:rPr>
          <w:rFonts w:ascii="Calibri Light" w:hAnsi="Calibri Light" w:cs="Calibri Light" w:asciiTheme="majorAscii" w:hAnsiTheme="majorAscii" w:cstheme="majorAscii"/>
          <w:lang w:eastAsia="en-CA"/>
        </w:rPr>
        <w:t>flasks</w:t>
      </w:r>
      <w:r w:rsidRPr="115BBFCC" w:rsidR="00E22840">
        <w:rPr>
          <w:rFonts w:ascii="Calibri Light" w:hAnsi="Calibri Light" w:cs="Calibri Light" w:asciiTheme="majorAscii" w:hAnsiTheme="majorAscii" w:cstheme="majorAscii"/>
          <w:lang w:eastAsia="en-CA"/>
        </w:rPr>
        <w:t xml:space="preserve"> and bottles.</w:t>
      </w:r>
      <w:r w:rsidRPr="115BBFCC" w:rsidR="00675542">
        <w:rPr>
          <w:rFonts w:ascii="Calibri Light" w:hAnsi="Calibri Light" w:cs="Calibri Light" w:asciiTheme="majorAscii" w:hAnsiTheme="majorAscii" w:cstheme="majorAscii"/>
          <w:lang w:eastAsia="en-CA"/>
        </w:rPr>
        <w:t xml:space="preserve"> </w:t>
      </w:r>
      <w:r w:rsidRPr="115BBFCC" w:rsidR="00FE53A7">
        <w:rPr>
          <w:rFonts w:ascii="Calibri Light" w:hAnsi="Calibri Light" w:cs="Calibri Light" w:asciiTheme="majorAscii" w:hAnsiTheme="majorAscii" w:cstheme="majorAscii"/>
          <w:lang w:eastAsia="en-CA"/>
        </w:rPr>
        <w:t xml:space="preserve">Information on the type of plastic resin </w:t>
      </w:r>
      <w:r w:rsidRPr="115BBFCC" w:rsidR="00772D06">
        <w:rPr>
          <w:rFonts w:ascii="Calibri Light" w:hAnsi="Calibri Light" w:cs="Calibri Light" w:asciiTheme="majorAscii" w:hAnsiTheme="majorAscii" w:cstheme="majorAscii"/>
          <w:lang w:eastAsia="en-CA"/>
        </w:rPr>
        <w:t xml:space="preserve">for individual labs were provided by the lab managers when </w:t>
      </w:r>
      <w:r w:rsidRPr="115BBFCC" w:rsidR="00DA25D9">
        <w:rPr>
          <w:rFonts w:ascii="Calibri Light" w:hAnsi="Calibri Light" w:cs="Calibri Light" w:asciiTheme="majorAscii" w:hAnsiTheme="majorAscii" w:cstheme="majorAscii"/>
          <w:lang w:eastAsia="en-CA"/>
        </w:rPr>
        <w:t xml:space="preserve">known or </w:t>
      </w:r>
      <w:r w:rsidRPr="115BBFCC" w:rsidR="00DA25D9">
        <w:rPr>
          <w:rFonts w:ascii="Calibri Light" w:hAnsi="Calibri Light" w:cs="Calibri Light" w:asciiTheme="majorAscii" w:hAnsiTheme="majorAscii" w:cstheme="majorAscii"/>
          <w:lang w:eastAsia="en-CA"/>
        </w:rPr>
        <w:t>indicated</w:t>
      </w:r>
      <w:r w:rsidRPr="115BBFCC" w:rsidR="00DA25D9">
        <w:rPr>
          <w:rFonts w:ascii="Calibri Light" w:hAnsi="Calibri Light" w:cs="Calibri Light" w:asciiTheme="majorAscii" w:hAnsiTheme="majorAscii" w:cstheme="majorAscii"/>
          <w:lang w:eastAsia="en-CA"/>
        </w:rPr>
        <w:t xml:space="preserve"> on the product or packaging. </w:t>
      </w:r>
      <w:r w:rsidRPr="115BBFCC" w:rsidR="00AD411C">
        <w:rPr>
          <w:rFonts w:ascii="Calibri Light" w:hAnsi="Calibri Light" w:cs="Calibri Light" w:asciiTheme="majorAscii" w:hAnsiTheme="majorAscii" w:cstheme="majorAscii"/>
          <w:lang w:eastAsia="en-CA"/>
        </w:rPr>
        <w:t xml:space="preserve">When </w:t>
      </w:r>
      <w:r w:rsidRPr="115BBFCC" w:rsidR="00E22840">
        <w:rPr>
          <w:rFonts w:ascii="Calibri Light" w:hAnsi="Calibri Light" w:cs="Calibri Light" w:asciiTheme="majorAscii" w:hAnsiTheme="majorAscii" w:cstheme="majorAscii"/>
          <w:lang w:eastAsia="en-CA"/>
        </w:rPr>
        <w:t xml:space="preserve">these details were not provided, plastic composition was assumed based on </w:t>
      </w:r>
      <w:r w:rsidRPr="115BBFCC" w:rsidR="00AD411C">
        <w:rPr>
          <w:rFonts w:ascii="Calibri Light" w:hAnsi="Calibri Light" w:cs="Calibri Light" w:asciiTheme="majorAscii" w:hAnsiTheme="majorAscii" w:cstheme="majorAscii"/>
          <w:lang w:eastAsia="en-CA"/>
        </w:rPr>
        <w:t>other information that was available online</w:t>
      </w:r>
      <w:r w:rsidRPr="115BBFCC" w:rsidR="00E22840">
        <w:rPr>
          <w:rFonts w:ascii="Calibri Light" w:hAnsi="Calibri Light" w:cs="Calibri Light" w:asciiTheme="majorAscii" w:hAnsiTheme="majorAscii" w:cstheme="majorAscii"/>
          <w:lang w:eastAsia="en-CA"/>
        </w:rPr>
        <w:t>.</w:t>
      </w:r>
      <w:r w:rsidRPr="115BBFCC" w:rsidR="00AD411C">
        <w:rPr>
          <w:rFonts w:ascii="Calibri Light" w:hAnsi="Calibri Light" w:cs="Calibri Light" w:asciiTheme="majorAscii" w:hAnsiTheme="majorAscii" w:cstheme="majorAscii"/>
          <w:lang w:eastAsia="en-CA"/>
        </w:rPr>
        <w:t xml:space="preserve">  </w:t>
      </w:r>
    </w:p>
    <w:p w:rsidRPr="00BC3B2E" w:rsidR="002615F5" w:rsidP="00D92B81" w:rsidRDefault="002615F5" w14:paraId="21F8A7A8" w14:textId="1A82C1EA">
      <w:pPr>
        <w:rPr>
          <w:rFonts w:asciiTheme="majorHAnsi" w:hAnsiTheme="majorHAnsi" w:cstheme="majorHAnsi"/>
          <w:lang w:eastAsia="en-CA"/>
        </w:rPr>
      </w:pPr>
      <w:r w:rsidRPr="00BC3B2E">
        <w:rPr>
          <w:rFonts w:asciiTheme="majorHAnsi" w:hAnsiTheme="majorHAnsi" w:cstheme="majorHAnsi"/>
          <w:lang w:eastAsia="en-CA"/>
        </w:rPr>
        <w:t xml:space="preserve">Extrapolation </w:t>
      </w:r>
      <w:r w:rsidRPr="00BC3B2E" w:rsidR="00A65FAE">
        <w:rPr>
          <w:rFonts w:asciiTheme="majorHAnsi" w:hAnsiTheme="majorHAnsi" w:cstheme="majorHAnsi"/>
          <w:lang w:eastAsia="en-CA"/>
        </w:rPr>
        <w:t xml:space="preserve">of the result was carried out based on the estimate shared by </w:t>
      </w:r>
      <w:r w:rsidRPr="00BC3B2E" w:rsidR="00D23135">
        <w:rPr>
          <w:rFonts w:asciiTheme="majorHAnsi" w:hAnsiTheme="majorHAnsi" w:cstheme="majorHAnsi"/>
          <w:lang w:eastAsia="en-CA"/>
        </w:rPr>
        <w:t xml:space="preserve">Financial Operations that VWR represented 25-50% of overall scientific consumables supply at UBC. </w:t>
      </w:r>
      <w:r w:rsidRPr="00BC3B2E" w:rsidR="00432C69">
        <w:rPr>
          <w:rFonts w:asciiTheme="majorHAnsi" w:hAnsiTheme="majorHAnsi" w:cstheme="majorHAnsi"/>
          <w:lang w:eastAsia="en-CA"/>
        </w:rPr>
        <w:t>The total number of labs at MSL</w:t>
      </w:r>
      <w:r w:rsidRPr="00BC3B2E" w:rsidR="00C07CC5">
        <w:rPr>
          <w:rFonts w:asciiTheme="majorHAnsi" w:hAnsiTheme="majorHAnsi" w:cstheme="majorHAnsi"/>
          <w:lang w:eastAsia="en-CA"/>
        </w:rPr>
        <w:t>, which is 40 considering Faculty and Associate Members,</w:t>
      </w:r>
      <w:r w:rsidRPr="00BC3B2E" w:rsidR="00432C69">
        <w:rPr>
          <w:rFonts w:asciiTheme="majorHAnsi" w:hAnsiTheme="majorHAnsi" w:cstheme="majorHAnsi"/>
          <w:lang w:eastAsia="en-CA"/>
        </w:rPr>
        <w:t xml:space="preserve"> was also used to extrapolate </w:t>
      </w:r>
      <w:r w:rsidRPr="00BC3B2E" w:rsidR="008E71BF">
        <w:rPr>
          <w:rFonts w:asciiTheme="majorHAnsi" w:hAnsiTheme="majorHAnsi" w:cstheme="majorHAnsi"/>
          <w:lang w:eastAsia="en-CA"/>
        </w:rPr>
        <w:t xml:space="preserve">the amount of plastic used by that research centre. </w:t>
      </w:r>
      <w:r w:rsidRPr="00BC3B2E" w:rsidR="00F541DB">
        <w:rPr>
          <w:rFonts w:asciiTheme="majorHAnsi" w:hAnsiTheme="majorHAnsi" w:cstheme="majorHAnsi"/>
          <w:lang w:eastAsia="en-CA"/>
        </w:rPr>
        <w:t xml:space="preserve">An assumption of this extrapolation method was that </w:t>
      </w:r>
      <w:r w:rsidRPr="00BC3B2E" w:rsidR="008E71BF">
        <w:rPr>
          <w:rFonts w:asciiTheme="majorHAnsi" w:hAnsiTheme="majorHAnsi" w:cstheme="majorHAnsi"/>
          <w:lang w:eastAsia="en-CA"/>
        </w:rPr>
        <w:t>all labs</w:t>
      </w:r>
      <w:r w:rsidRPr="00BC3B2E" w:rsidR="00F541DB">
        <w:rPr>
          <w:rFonts w:asciiTheme="majorHAnsi" w:hAnsiTheme="majorHAnsi" w:cstheme="majorHAnsi"/>
          <w:lang w:eastAsia="en-CA"/>
        </w:rPr>
        <w:t xml:space="preserve"> at UBC and MSL</w:t>
      </w:r>
      <w:r w:rsidRPr="00BC3B2E" w:rsidR="008E71BF">
        <w:rPr>
          <w:rFonts w:asciiTheme="majorHAnsi" w:hAnsiTheme="majorHAnsi" w:cstheme="majorHAnsi"/>
          <w:lang w:eastAsia="en-CA"/>
        </w:rPr>
        <w:t xml:space="preserve">, irrespective of their size and research focus, use the same type and </w:t>
      </w:r>
      <w:r w:rsidRPr="00BC3B2E" w:rsidR="00135E78">
        <w:rPr>
          <w:rFonts w:asciiTheme="majorHAnsi" w:hAnsiTheme="majorHAnsi" w:cstheme="majorHAnsi"/>
          <w:lang w:eastAsia="en-CA"/>
        </w:rPr>
        <w:t>number</w:t>
      </w:r>
      <w:r w:rsidRPr="00BC3B2E" w:rsidR="008E71BF">
        <w:rPr>
          <w:rFonts w:asciiTheme="majorHAnsi" w:hAnsiTheme="majorHAnsi" w:cstheme="majorHAnsi"/>
          <w:lang w:eastAsia="en-CA"/>
        </w:rPr>
        <w:t xml:space="preserve"> of plastic items</w:t>
      </w:r>
      <w:r w:rsidRPr="00BC3B2E" w:rsidR="00E703E4">
        <w:rPr>
          <w:rFonts w:asciiTheme="majorHAnsi" w:hAnsiTheme="majorHAnsi" w:cstheme="majorHAnsi"/>
          <w:lang w:eastAsia="en-CA"/>
        </w:rPr>
        <w:t xml:space="preserve"> as the labs captured in the numbers obtained</w:t>
      </w:r>
      <w:r w:rsidRPr="00BC3B2E" w:rsidR="008E71BF">
        <w:rPr>
          <w:rFonts w:asciiTheme="majorHAnsi" w:hAnsiTheme="majorHAnsi" w:cstheme="majorHAnsi"/>
          <w:lang w:eastAsia="en-CA"/>
        </w:rPr>
        <w:t xml:space="preserve">. </w:t>
      </w:r>
    </w:p>
    <w:p w:rsidRPr="00BC3B2E" w:rsidR="008966FA" w:rsidP="00767088" w:rsidRDefault="00A624E1" w14:paraId="64EB4095" w14:textId="7A133F54">
      <w:pPr>
        <w:pStyle w:val="Heading3"/>
        <w:rPr>
          <w:rFonts w:cstheme="majorHAnsi"/>
          <w:b/>
        </w:rPr>
      </w:pPr>
      <w:bookmarkStart w:name="_Toc524363140" w:id="22"/>
      <w:r w:rsidRPr="00BC3B2E">
        <w:rPr>
          <w:rFonts w:cstheme="majorHAnsi"/>
          <w:b/>
        </w:rPr>
        <w:t>3</w:t>
      </w:r>
      <w:r w:rsidRPr="00BC3B2E" w:rsidR="008966FA">
        <w:rPr>
          <w:rStyle w:val="Heading2Char"/>
          <w:rFonts w:cstheme="majorHAnsi"/>
          <w:b/>
          <w:color w:val="1F4D78" w:themeColor="accent1" w:themeShade="7F"/>
          <w:sz w:val="24"/>
          <w:szCs w:val="24"/>
        </w:rPr>
        <w:t>.</w:t>
      </w:r>
      <w:r w:rsidRPr="00BC3B2E" w:rsidR="00DF4E8F">
        <w:rPr>
          <w:rStyle w:val="Heading2Char"/>
          <w:rFonts w:cstheme="majorHAnsi"/>
          <w:b/>
          <w:color w:val="1F4D78" w:themeColor="accent1" w:themeShade="7F"/>
          <w:sz w:val="24"/>
          <w:szCs w:val="24"/>
        </w:rPr>
        <w:t>1.4</w:t>
      </w:r>
      <w:r w:rsidRPr="00BC3B2E" w:rsidR="008966FA">
        <w:rPr>
          <w:rStyle w:val="Heading2Char"/>
          <w:rFonts w:cstheme="majorHAnsi"/>
          <w:b/>
          <w:color w:val="1F4D78" w:themeColor="accent1" w:themeShade="7F"/>
          <w:sz w:val="24"/>
          <w:szCs w:val="24"/>
        </w:rPr>
        <w:tab/>
      </w:r>
      <w:r w:rsidRPr="00BC3B2E" w:rsidR="008966FA">
        <w:rPr>
          <w:rStyle w:val="Heading2Char"/>
          <w:rFonts w:cstheme="majorHAnsi"/>
          <w:b/>
          <w:color w:val="1F4D78" w:themeColor="accent1" w:themeShade="7F"/>
          <w:sz w:val="24"/>
          <w:szCs w:val="24"/>
        </w:rPr>
        <w:t>Information on recyclability</w:t>
      </w:r>
      <w:bookmarkEnd w:id="22"/>
    </w:p>
    <w:p w:rsidRPr="00BC3B2E" w:rsidR="00770F7A" w:rsidP="001D5A67" w:rsidRDefault="008966FA" w14:paraId="4D01BCB8" w14:textId="33D1D21E">
      <w:pPr>
        <w:rPr>
          <w:rFonts w:asciiTheme="majorHAnsi" w:hAnsiTheme="majorHAnsi" w:cstheme="majorHAnsi"/>
        </w:rPr>
      </w:pPr>
      <w:r w:rsidRPr="00BC3B2E">
        <w:rPr>
          <w:rFonts w:asciiTheme="majorHAnsi" w:hAnsiTheme="majorHAnsi" w:cstheme="majorHAnsi"/>
          <w:lang w:eastAsia="en-CA"/>
        </w:rPr>
        <w:t xml:space="preserve">Details on the recyclability of specific plastic items were obtained by contacting the waste management company that </w:t>
      </w:r>
      <w:r w:rsidRPr="00BC3B2E" w:rsidR="00E21B3B">
        <w:rPr>
          <w:rFonts w:asciiTheme="majorHAnsi" w:hAnsiTheme="majorHAnsi" w:cstheme="majorHAnsi"/>
          <w:lang w:eastAsia="en-CA"/>
        </w:rPr>
        <w:t>receives</w:t>
      </w:r>
      <w:r w:rsidRPr="00BC3B2E">
        <w:rPr>
          <w:rFonts w:asciiTheme="majorHAnsi" w:hAnsiTheme="majorHAnsi" w:cstheme="majorHAnsi"/>
          <w:lang w:eastAsia="en-CA"/>
        </w:rPr>
        <w:t xml:space="preserve"> UBC’s recyclable materials, Cascades Recovery. They provided details on the probability of an item being successfully recycled,</w:t>
      </w:r>
      <w:r w:rsidRPr="00BC3B2E" w:rsidR="00A577A8">
        <w:rPr>
          <w:rFonts w:asciiTheme="majorHAnsi" w:hAnsiTheme="majorHAnsi" w:cstheme="majorHAnsi"/>
          <w:lang w:eastAsia="en-CA"/>
        </w:rPr>
        <w:t xml:space="preserve"> with ‘Low’ meaning items are never recycled, and ‘High’ meaning they are always recycled.  </w:t>
      </w:r>
      <w:r w:rsidRPr="00BC3B2E" w:rsidR="00867AB9">
        <w:rPr>
          <w:rFonts w:asciiTheme="majorHAnsi" w:hAnsiTheme="majorHAnsi" w:cstheme="majorHAnsi"/>
          <w:lang w:eastAsia="en-CA"/>
        </w:rPr>
        <w:t>Additionally, they communicated the current location of the end processing of plastic items</w:t>
      </w:r>
      <w:r w:rsidRPr="00BC3B2E" w:rsidR="00A577A8">
        <w:rPr>
          <w:rFonts w:asciiTheme="majorHAnsi" w:hAnsiTheme="majorHAnsi" w:cstheme="majorHAnsi"/>
          <w:lang w:eastAsia="en-CA"/>
        </w:rPr>
        <w:t xml:space="preserve"> (Vancouver area, elsewhere in Canada or International) </w:t>
      </w:r>
      <w:r w:rsidRPr="00BC3B2E">
        <w:rPr>
          <w:rFonts w:asciiTheme="majorHAnsi" w:hAnsiTheme="majorHAnsi" w:cstheme="majorHAnsi"/>
          <w:lang w:eastAsia="en-CA"/>
        </w:rPr>
        <w:t xml:space="preserve">and </w:t>
      </w:r>
      <w:r w:rsidRPr="00BC3B2E" w:rsidR="00E21B3B">
        <w:rPr>
          <w:rFonts w:asciiTheme="majorHAnsi" w:hAnsiTheme="majorHAnsi" w:cstheme="majorHAnsi"/>
          <w:lang w:eastAsia="en-CA"/>
        </w:rPr>
        <w:t xml:space="preserve">the recycling process </w:t>
      </w:r>
      <w:r w:rsidRPr="00BC3B2E" w:rsidR="00867AB9">
        <w:rPr>
          <w:rFonts w:asciiTheme="majorHAnsi" w:hAnsiTheme="majorHAnsi" w:cstheme="majorHAnsi"/>
          <w:lang w:eastAsia="en-CA"/>
        </w:rPr>
        <w:t xml:space="preserve">they presently undergo (whether they </w:t>
      </w:r>
      <w:r w:rsidRPr="00BC3B2E" w:rsidR="00B63E64">
        <w:rPr>
          <w:rFonts w:asciiTheme="majorHAnsi" w:hAnsiTheme="majorHAnsi" w:cstheme="majorHAnsi"/>
          <w:lang w:eastAsia="en-CA"/>
        </w:rPr>
        <w:t>are</w:t>
      </w:r>
      <w:r w:rsidRPr="00BC3B2E" w:rsidR="00E21B3B">
        <w:rPr>
          <w:rFonts w:asciiTheme="majorHAnsi" w:hAnsiTheme="majorHAnsi" w:cstheme="majorHAnsi"/>
          <w:lang w:eastAsia="en-CA"/>
        </w:rPr>
        <w:t xml:space="preserve"> recycled to new products, downcycled or used as fuel). </w:t>
      </w:r>
      <w:r w:rsidRPr="00BC3B2E" w:rsidR="00867AB9">
        <w:rPr>
          <w:rFonts w:asciiTheme="majorHAnsi" w:hAnsiTheme="majorHAnsi" w:cstheme="majorHAnsi"/>
          <w:lang w:eastAsia="en-CA"/>
        </w:rPr>
        <w:t>It was noted that</w:t>
      </w:r>
      <w:r w:rsidRPr="00BC3B2E" w:rsidR="00DD4143">
        <w:rPr>
          <w:rFonts w:asciiTheme="majorHAnsi" w:hAnsiTheme="majorHAnsi" w:cstheme="majorHAnsi"/>
          <w:lang w:eastAsia="en-CA"/>
        </w:rPr>
        <w:t xml:space="preserve"> this can change at any time based on the markets for plastic items that are always moving. </w:t>
      </w:r>
      <w:r w:rsidRPr="00BC3B2E" w:rsidR="001D5A67">
        <w:rPr>
          <w:rFonts w:asciiTheme="majorHAnsi" w:hAnsiTheme="majorHAnsi" w:cstheme="majorHAnsi"/>
          <w:lang w:eastAsia="en-CA"/>
        </w:rPr>
        <w:t xml:space="preserve">It is important to highlight that this </w:t>
      </w:r>
      <w:r w:rsidRPr="00BC3B2E" w:rsidR="0073612D">
        <w:rPr>
          <w:rFonts w:asciiTheme="majorHAnsi" w:hAnsiTheme="majorHAnsi" w:cstheme="majorHAnsi"/>
          <w:lang w:eastAsia="en-CA"/>
        </w:rPr>
        <w:t>was</w:t>
      </w:r>
      <w:r w:rsidRPr="00BC3B2E" w:rsidR="001D5A67">
        <w:rPr>
          <w:rFonts w:asciiTheme="majorHAnsi" w:hAnsiTheme="majorHAnsi" w:cstheme="majorHAnsi"/>
          <w:lang w:eastAsia="en-CA"/>
        </w:rPr>
        <w:t xml:space="preserve"> information received from only one local recycling services company, and </w:t>
      </w:r>
      <w:r w:rsidRPr="00BC3B2E" w:rsidR="0073612D">
        <w:rPr>
          <w:rFonts w:asciiTheme="majorHAnsi" w:hAnsiTheme="majorHAnsi" w:cstheme="majorHAnsi"/>
          <w:lang w:eastAsia="en-CA"/>
        </w:rPr>
        <w:t xml:space="preserve">details and </w:t>
      </w:r>
      <w:r w:rsidRPr="00BC3B2E" w:rsidR="001D5A67">
        <w:rPr>
          <w:rFonts w:asciiTheme="majorHAnsi" w:hAnsiTheme="majorHAnsi" w:cstheme="majorHAnsi"/>
          <w:lang w:eastAsia="en-CA"/>
        </w:rPr>
        <w:t>procedures could be different for other companies.</w:t>
      </w:r>
    </w:p>
    <w:p w:rsidRPr="00BC3B2E" w:rsidR="00570623" w:rsidP="00272D38" w:rsidRDefault="00570623" w14:paraId="789B8B01" w14:textId="693308FB">
      <w:pPr>
        <w:pStyle w:val="NoSpacing"/>
        <w:rPr>
          <w:rFonts w:asciiTheme="majorHAnsi" w:hAnsiTheme="majorHAnsi" w:cstheme="majorHAnsi"/>
        </w:rPr>
      </w:pPr>
    </w:p>
    <w:p w:rsidR="00570623" w:rsidP="00272D38" w:rsidRDefault="00570623" w14:paraId="37162FC2" w14:textId="19C2053E">
      <w:pPr>
        <w:pStyle w:val="NoSpacing"/>
        <w:rPr>
          <w:rFonts w:asciiTheme="majorHAnsi" w:hAnsiTheme="majorHAnsi" w:cstheme="majorHAnsi"/>
          <w:b/>
        </w:rPr>
      </w:pPr>
    </w:p>
    <w:p w:rsidR="00BC3B2E" w:rsidP="00272D38" w:rsidRDefault="00BC3B2E" w14:paraId="434FE6D4" w14:textId="6B571B8B">
      <w:pPr>
        <w:pStyle w:val="NoSpacing"/>
        <w:rPr>
          <w:rFonts w:asciiTheme="majorHAnsi" w:hAnsiTheme="majorHAnsi" w:cstheme="majorHAnsi"/>
          <w:b/>
        </w:rPr>
      </w:pPr>
    </w:p>
    <w:p w:rsidR="00BC3B2E" w:rsidP="00272D38" w:rsidRDefault="00BC3B2E" w14:paraId="07C89D1C" w14:textId="363FE728">
      <w:pPr>
        <w:pStyle w:val="NoSpacing"/>
        <w:rPr>
          <w:rFonts w:asciiTheme="majorHAnsi" w:hAnsiTheme="majorHAnsi" w:cstheme="majorHAnsi"/>
          <w:b/>
        </w:rPr>
      </w:pPr>
    </w:p>
    <w:p w:rsidR="00BC3B2E" w:rsidP="00272D38" w:rsidRDefault="00BC3B2E" w14:paraId="4C93B4E9" w14:textId="59901E24">
      <w:pPr>
        <w:pStyle w:val="NoSpacing"/>
        <w:rPr>
          <w:rFonts w:asciiTheme="majorHAnsi" w:hAnsiTheme="majorHAnsi" w:cstheme="majorHAnsi"/>
          <w:b/>
        </w:rPr>
      </w:pPr>
    </w:p>
    <w:p w:rsidR="00BC3B2E" w:rsidP="00272D38" w:rsidRDefault="00BC3B2E" w14:paraId="08E14092" w14:textId="4476CD52">
      <w:pPr>
        <w:pStyle w:val="NoSpacing"/>
        <w:rPr>
          <w:rFonts w:asciiTheme="majorHAnsi" w:hAnsiTheme="majorHAnsi" w:cstheme="majorHAnsi"/>
          <w:b/>
        </w:rPr>
      </w:pPr>
    </w:p>
    <w:p w:rsidR="00BC3B2E" w:rsidP="00272D38" w:rsidRDefault="00BC3B2E" w14:paraId="1CAFAA0B" w14:textId="1A1B2703">
      <w:pPr>
        <w:pStyle w:val="NoSpacing"/>
        <w:rPr>
          <w:rFonts w:asciiTheme="majorHAnsi" w:hAnsiTheme="majorHAnsi" w:cstheme="majorHAnsi"/>
          <w:b/>
        </w:rPr>
      </w:pPr>
    </w:p>
    <w:p w:rsidR="00BC3B2E" w:rsidP="00272D38" w:rsidRDefault="00BC3B2E" w14:paraId="1EB46EB7" w14:textId="0B08270B">
      <w:pPr>
        <w:pStyle w:val="NoSpacing"/>
        <w:rPr>
          <w:rFonts w:asciiTheme="majorHAnsi" w:hAnsiTheme="majorHAnsi" w:cstheme="majorHAnsi"/>
          <w:b/>
        </w:rPr>
      </w:pPr>
    </w:p>
    <w:p w:rsidR="00BC3B2E" w:rsidP="00272D38" w:rsidRDefault="00BC3B2E" w14:paraId="52CE8C30" w14:textId="58E4FA4F">
      <w:pPr>
        <w:pStyle w:val="NoSpacing"/>
        <w:rPr>
          <w:rFonts w:asciiTheme="majorHAnsi" w:hAnsiTheme="majorHAnsi" w:cstheme="majorHAnsi"/>
          <w:b/>
        </w:rPr>
      </w:pPr>
    </w:p>
    <w:p w:rsidR="00BC3B2E" w:rsidP="00272D38" w:rsidRDefault="00BC3B2E" w14:paraId="63637F9D" w14:textId="7B239ED8">
      <w:pPr>
        <w:pStyle w:val="NoSpacing"/>
        <w:rPr>
          <w:rFonts w:asciiTheme="majorHAnsi" w:hAnsiTheme="majorHAnsi" w:cstheme="majorHAnsi"/>
          <w:b/>
        </w:rPr>
      </w:pPr>
    </w:p>
    <w:p w:rsidR="00BC3B2E" w:rsidP="00272D38" w:rsidRDefault="00BC3B2E" w14:paraId="2091CB7E" w14:textId="1438608A">
      <w:pPr>
        <w:pStyle w:val="NoSpacing"/>
        <w:rPr>
          <w:rFonts w:asciiTheme="majorHAnsi" w:hAnsiTheme="majorHAnsi" w:cstheme="majorHAnsi"/>
          <w:b/>
        </w:rPr>
      </w:pPr>
    </w:p>
    <w:p w:rsidR="00BC3B2E" w:rsidP="00272D38" w:rsidRDefault="00BC3B2E" w14:paraId="51DC57B6" w14:textId="0D1DC932">
      <w:pPr>
        <w:pStyle w:val="NoSpacing"/>
        <w:rPr>
          <w:rFonts w:asciiTheme="majorHAnsi" w:hAnsiTheme="majorHAnsi" w:cstheme="majorHAnsi"/>
          <w:b/>
        </w:rPr>
      </w:pPr>
    </w:p>
    <w:p w:rsidR="00BC3B2E" w:rsidP="00272D38" w:rsidRDefault="00BC3B2E" w14:paraId="4ABC421A" w14:textId="3340CF77">
      <w:pPr>
        <w:pStyle w:val="NoSpacing"/>
        <w:rPr>
          <w:rFonts w:asciiTheme="majorHAnsi" w:hAnsiTheme="majorHAnsi" w:cstheme="majorHAnsi"/>
          <w:b/>
        </w:rPr>
      </w:pPr>
    </w:p>
    <w:p w:rsidRPr="00BC3B2E" w:rsidR="00BC3B2E" w:rsidP="00272D38" w:rsidRDefault="00BC3B2E" w14:paraId="5863D0E9" w14:textId="77777777">
      <w:pPr>
        <w:pStyle w:val="NoSpacing"/>
        <w:rPr>
          <w:rFonts w:asciiTheme="majorHAnsi" w:hAnsiTheme="majorHAnsi" w:cstheme="majorHAnsi"/>
          <w:b/>
        </w:rPr>
      </w:pPr>
    </w:p>
    <w:p w:rsidRPr="00BC3B2E" w:rsidR="00570623" w:rsidP="00272D38" w:rsidRDefault="00570623" w14:paraId="095CDD6E" w14:textId="77777777">
      <w:pPr>
        <w:pStyle w:val="NoSpacing"/>
        <w:rPr>
          <w:rFonts w:asciiTheme="majorHAnsi" w:hAnsiTheme="majorHAnsi" w:cstheme="majorHAnsi"/>
          <w:b/>
        </w:rPr>
      </w:pPr>
    </w:p>
    <w:p w:rsidRPr="00BC3B2E" w:rsidR="00570623" w:rsidP="00272D38" w:rsidRDefault="00570623" w14:paraId="639A208D" w14:textId="77777777">
      <w:pPr>
        <w:pStyle w:val="NoSpacing"/>
        <w:rPr>
          <w:rFonts w:asciiTheme="majorHAnsi" w:hAnsiTheme="majorHAnsi" w:cstheme="majorHAnsi"/>
          <w:b/>
        </w:rPr>
      </w:pPr>
    </w:p>
    <w:p w:rsidRPr="00BC3B2E" w:rsidR="007D7FAD" w:rsidP="00BF2B3B" w:rsidRDefault="00A624E1" w14:paraId="29FAF48F" w14:textId="0C8B08F2">
      <w:pPr>
        <w:pStyle w:val="Heading2"/>
        <w:spacing w:after="240"/>
        <w:rPr>
          <w:rFonts w:cstheme="majorHAnsi"/>
          <w:b/>
          <w:lang w:eastAsia="en-CA"/>
        </w:rPr>
      </w:pPr>
      <w:bookmarkStart w:name="_Toc524363141" w:id="23"/>
      <w:r w:rsidRPr="00BC3B2E">
        <w:rPr>
          <w:rFonts w:cstheme="majorHAnsi"/>
          <w:b/>
          <w:lang w:eastAsia="en-CA"/>
        </w:rPr>
        <w:t>3</w:t>
      </w:r>
      <w:r w:rsidRPr="00BC3B2E" w:rsidR="008966FA">
        <w:rPr>
          <w:rFonts w:cstheme="majorHAnsi"/>
          <w:b/>
          <w:lang w:eastAsia="en-CA"/>
        </w:rPr>
        <w:t>.</w:t>
      </w:r>
      <w:r w:rsidRPr="00BC3B2E" w:rsidR="00DF4E8F">
        <w:rPr>
          <w:rFonts w:cstheme="majorHAnsi"/>
          <w:b/>
          <w:lang w:eastAsia="en-CA"/>
        </w:rPr>
        <w:t>2</w:t>
      </w:r>
      <w:r w:rsidRPr="00BC3B2E" w:rsidR="00D002B9">
        <w:rPr>
          <w:rFonts w:cstheme="majorHAnsi"/>
          <w:b/>
          <w:lang w:eastAsia="en-CA"/>
        </w:rPr>
        <w:tab/>
      </w:r>
      <w:r w:rsidRPr="00BC3B2E" w:rsidR="00D002B9">
        <w:rPr>
          <w:rFonts w:cstheme="majorHAnsi"/>
          <w:b/>
          <w:lang w:eastAsia="en-CA"/>
        </w:rPr>
        <w:t>Results from</w:t>
      </w:r>
      <w:r w:rsidRPr="00BC3B2E" w:rsidR="007D7FAD">
        <w:rPr>
          <w:rFonts w:cstheme="majorHAnsi"/>
          <w:b/>
          <w:lang w:eastAsia="en-CA"/>
        </w:rPr>
        <w:t xml:space="preserve"> data collection and extrapolation</w:t>
      </w:r>
      <w:bookmarkEnd w:id="23"/>
    </w:p>
    <w:p w:rsidRPr="00BC3B2E" w:rsidR="00420ED3" w:rsidP="00420ED3" w:rsidRDefault="00A624E1" w14:paraId="2ED92473" w14:textId="7A0344A7">
      <w:pPr>
        <w:pStyle w:val="Heading3"/>
        <w:rPr>
          <w:rFonts w:cstheme="majorHAnsi"/>
          <w:b/>
          <w:lang w:eastAsia="en-CA"/>
        </w:rPr>
      </w:pPr>
      <w:bookmarkStart w:name="_Toc524363142" w:id="24"/>
      <w:r w:rsidRPr="00BC3B2E">
        <w:rPr>
          <w:rFonts w:cstheme="majorHAnsi"/>
          <w:b/>
          <w:lang w:eastAsia="en-CA"/>
        </w:rPr>
        <w:t>3</w:t>
      </w:r>
      <w:r w:rsidRPr="00BC3B2E" w:rsidR="00420ED3">
        <w:rPr>
          <w:rFonts w:cstheme="majorHAnsi"/>
          <w:b/>
          <w:lang w:eastAsia="en-CA"/>
        </w:rPr>
        <w:t>.</w:t>
      </w:r>
      <w:r w:rsidRPr="00BC3B2E" w:rsidR="00DF4E8F">
        <w:rPr>
          <w:rFonts w:cstheme="majorHAnsi"/>
          <w:b/>
          <w:lang w:eastAsia="en-CA"/>
        </w:rPr>
        <w:t>2</w:t>
      </w:r>
      <w:r w:rsidRPr="00BC3B2E" w:rsidR="00420ED3">
        <w:rPr>
          <w:rFonts w:cstheme="majorHAnsi"/>
          <w:b/>
          <w:lang w:eastAsia="en-CA"/>
        </w:rPr>
        <w:t>.1</w:t>
      </w:r>
      <w:r w:rsidRPr="00BC3B2E" w:rsidR="000006E0">
        <w:rPr>
          <w:rFonts w:cstheme="majorHAnsi"/>
          <w:b/>
          <w:lang w:eastAsia="en-CA"/>
        </w:rPr>
        <w:tab/>
      </w:r>
      <w:r w:rsidRPr="00BC3B2E" w:rsidR="00420ED3">
        <w:rPr>
          <w:rFonts w:cstheme="majorHAnsi"/>
          <w:b/>
          <w:lang w:eastAsia="en-CA"/>
        </w:rPr>
        <w:t>Food businesses</w:t>
      </w:r>
      <w:r w:rsidRPr="00BC3B2E" w:rsidR="006E527E">
        <w:rPr>
          <w:rFonts w:cstheme="majorHAnsi"/>
          <w:b/>
          <w:lang w:eastAsia="en-CA"/>
        </w:rPr>
        <w:t xml:space="preserve"> &amp; the UBC Bookstore</w:t>
      </w:r>
      <w:bookmarkEnd w:id="24"/>
    </w:p>
    <w:p w:rsidRPr="00BC3B2E" w:rsidR="006B2AA9" w:rsidP="006B2AA9" w:rsidRDefault="001F14C5" w14:paraId="1834EA35" w14:textId="2A9095C9">
      <w:pPr>
        <w:rPr>
          <w:rFonts w:asciiTheme="majorHAnsi" w:hAnsiTheme="majorHAnsi" w:cstheme="majorHAnsi"/>
          <w:lang w:eastAsia="en-CA"/>
        </w:rPr>
      </w:pPr>
      <w:r w:rsidRPr="00BC3B2E">
        <w:rPr>
          <w:rFonts w:asciiTheme="majorHAnsi" w:hAnsiTheme="majorHAnsi" w:cstheme="majorHAnsi"/>
          <w:lang w:eastAsia="en-CA"/>
        </w:rPr>
        <w:t>Figure 2</w:t>
      </w:r>
      <w:r w:rsidRPr="00BC3B2E" w:rsidR="00E21B3B">
        <w:rPr>
          <w:rFonts w:asciiTheme="majorHAnsi" w:hAnsiTheme="majorHAnsi" w:cstheme="majorHAnsi"/>
          <w:lang w:eastAsia="en-CA"/>
        </w:rPr>
        <w:t xml:space="preserve"> </w:t>
      </w:r>
      <w:r w:rsidRPr="00BC3B2E" w:rsidR="008966FA">
        <w:rPr>
          <w:rFonts w:asciiTheme="majorHAnsi" w:hAnsiTheme="majorHAnsi" w:cstheme="majorHAnsi"/>
          <w:lang w:eastAsia="en-CA"/>
        </w:rPr>
        <w:t>show</w:t>
      </w:r>
      <w:r w:rsidRPr="00BC3B2E" w:rsidR="00CD7091">
        <w:rPr>
          <w:rFonts w:asciiTheme="majorHAnsi" w:hAnsiTheme="majorHAnsi" w:cstheme="majorHAnsi"/>
          <w:lang w:eastAsia="en-CA"/>
        </w:rPr>
        <w:t>s</w:t>
      </w:r>
      <w:r w:rsidRPr="00BC3B2E">
        <w:rPr>
          <w:rFonts w:asciiTheme="majorHAnsi" w:hAnsiTheme="majorHAnsi" w:cstheme="majorHAnsi"/>
          <w:lang w:eastAsia="en-CA"/>
        </w:rPr>
        <w:t xml:space="preserve"> the single-use plastics consumed in a year by food businesses</w:t>
      </w:r>
      <w:r w:rsidRPr="00BC3B2E" w:rsidR="00027992">
        <w:rPr>
          <w:rFonts w:asciiTheme="majorHAnsi" w:hAnsiTheme="majorHAnsi" w:cstheme="majorHAnsi"/>
          <w:lang w:eastAsia="en-CA"/>
        </w:rPr>
        <w:t xml:space="preserve"> and the UBC Bookstore, based on procurement details and extrapolation</w:t>
      </w:r>
      <w:r w:rsidRPr="00BC3B2E">
        <w:rPr>
          <w:rFonts w:asciiTheme="majorHAnsi" w:hAnsiTheme="majorHAnsi" w:cstheme="majorHAnsi"/>
          <w:lang w:eastAsia="en-CA"/>
        </w:rPr>
        <w:t xml:space="preserve"> </w:t>
      </w:r>
      <w:r w:rsidRPr="00BC3B2E" w:rsidR="00027992">
        <w:rPr>
          <w:rFonts w:asciiTheme="majorHAnsi" w:hAnsiTheme="majorHAnsi" w:cstheme="majorHAnsi"/>
          <w:lang w:eastAsia="en-CA"/>
        </w:rPr>
        <w:t xml:space="preserve">estimates. </w:t>
      </w:r>
      <w:r w:rsidRPr="00BC3B2E" w:rsidR="00223E90">
        <w:rPr>
          <w:rFonts w:asciiTheme="majorHAnsi" w:hAnsiTheme="majorHAnsi" w:cstheme="majorHAnsi"/>
          <w:lang w:eastAsia="en-CA"/>
        </w:rPr>
        <w:t>Cutlery</w:t>
      </w:r>
      <w:r w:rsidRPr="00BC3B2E">
        <w:rPr>
          <w:rFonts w:asciiTheme="majorHAnsi" w:hAnsiTheme="majorHAnsi" w:cstheme="majorHAnsi"/>
          <w:lang w:eastAsia="en-CA"/>
        </w:rPr>
        <w:t xml:space="preserve"> is the number one plastic item consumed by </w:t>
      </w:r>
      <w:r w:rsidRPr="00BC3B2E" w:rsidR="00027992">
        <w:rPr>
          <w:rFonts w:asciiTheme="majorHAnsi" w:hAnsiTheme="majorHAnsi" w:cstheme="majorHAnsi"/>
          <w:lang w:eastAsia="en-CA"/>
        </w:rPr>
        <w:t>t</w:t>
      </w:r>
      <w:r w:rsidRPr="00BC3B2E" w:rsidR="008966FA">
        <w:rPr>
          <w:rFonts w:asciiTheme="majorHAnsi" w:hAnsiTheme="majorHAnsi" w:cstheme="majorHAnsi"/>
          <w:lang w:eastAsia="en-CA"/>
        </w:rPr>
        <w:t>hese sector</w:t>
      </w:r>
      <w:r w:rsidRPr="00BC3B2E" w:rsidR="00027992">
        <w:rPr>
          <w:rFonts w:asciiTheme="majorHAnsi" w:hAnsiTheme="majorHAnsi" w:cstheme="majorHAnsi"/>
          <w:lang w:eastAsia="en-CA"/>
        </w:rPr>
        <w:t>s</w:t>
      </w:r>
      <w:r w:rsidRPr="00BC3B2E">
        <w:rPr>
          <w:rFonts w:asciiTheme="majorHAnsi" w:hAnsiTheme="majorHAnsi" w:cstheme="majorHAnsi"/>
          <w:lang w:eastAsia="en-CA"/>
        </w:rPr>
        <w:t xml:space="preserve">. Hot and cold coffee cups </w:t>
      </w:r>
      <w:r w:rsidRPr="00BC3B2E" w:rsidR="00223E90">
        <w:rPr>
          <w:rFonts w:asciiTheme="majorHAnsi" w:hAnsiTheme="majorHAnsi" w:cstheme="majorHAnsi"/>
          <w:lang w:eastAsia="en-CA"/>
        </w:rPr>
        <w:t xml:space="preserve">and vinyl gloves follow and together comprise the top five items consumed. </w:t>
      </w:r>
    </w:p>
    <w:p w:rsidRPr="00BC3B2E" w:rsidR="00392250" w:rsidP="00661568" w:rsidRDefault="00661568" w14:paraId="5B789CBF" w14:textId="34C2C436">
      <w:pPr>
        <w:rPr>
          <w:rFonts w:asciiTheme="majorHAnsi" w:hAnsiTheme="majorHAnsi" w:cstheme="majorHAnsi"/>
          <w:lang w:eastAsia="en-CA"/>
        </w:rPr>
      </w:pPr>
      <w:r w:rsidRPr="00BC3B2E">
        <w:rPr>
          <w:rFonts w:asciiTheme="majorHAnsi" w:hAnsiTheme="majorHAnsi" w:cstheme="majorHAnsi"/>
          <w:noProof/>
          <w:lang w:eastAsia="en-CA"/>
        </w:rPr>
        <w:drawing>
          <wp:inline distT="0" distB="0" distL="0" distR="0" wp14:anchorId="7EE9E233" wp14:editId="217A1EC5">
            <wp:extent cx="6426277" cy="4373696"/>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0365" cy="4376478"/>
                    </a:xfrm>
                    <a:prstGeom prst="rect">
                      <a:avLst/>
                    </a:prstGeom>
                    <a:noFill/>
                  </pic:spPr>
                </pic:pic>
              </a:graphicData>
            </a:graphic>
          </wp:inline>
        </w:drawing>
      </w:r>
    </w:p>
    <w:p w:rsidRPr="00BC3B2E" w:rsidR="00630BF0" w:rsidP="00B9111B" w:rsidRDefault="00BF2B3B" w14:paraId="7BB05538" w14:textId="14DC9192">
      <w:pPr>
        <w:pStyle w:val="Caption"/>
        <w:rPr>
          <w:rFonts w:asciiTheme="majorHAnsi" w:hAnsiTheme="majorHAnsi" w:cstheme="majorHAnsi"/>
          <w:i w:val="0"/>
        </w:rPr>
      </w:pPr>
      <w:r w:rsidRPr="00BC3B2E">
        <w:rPr>
          <w:rFonts w:asciiTheme="majorHAnsi" w:hAnsiTheme="majorHAnsi" w:cstheme="majorHAnsi"/>
        </w:rPr>
        <w:t xml:space="preserve">Figure </w:t>
      </w:r>
      <w:r w:rsidRPr="00BC3B2E" w:rsidR="00F036C1">
        <w:rPr>
          <w:rFonts w:asciiTheme="majorHAnsi" w:hAnsiTheme="majorHAnsi" w:cstheme="majorHAnsi"/>
          <w:noProof/>
        </w:rPr>
        <w:fldChar w:fldCharType="begin"/>
      </w:r>
      <w:r w:rsidRPr="00BC3B2E" w:rsidR="00F036C1">
        <w:rPr>
          <w:rFonts w:asciiTheme="majorHAnsi" w:hAnsiTheme="majorHAnsi" w:cstheme="majorHAnsi"/>
          <w:noProof/>
        </w:rPr>
        <w:instrText xml:space="preserve"> SEQ Figure \* ARABIC </w:instrText>
      </w:r>
      <w:r w:rsidRPr="00BC3B2E" w:rsidR="00F036C1">
        <w:rPr>
          <w:rFonts w:asciiTheme="majorHAnsi" w:hAnsiTheme="majorHAnsi" w:cstheme="majorHAnsi"/>
          <w:noProof/>
        </w:rPr>
        <w:fldChar w:fldCharType="separate"/>
      </w:r>
      <w:r w:rsidRPr="00BC3B2E" w:rsidR="00DD4143">
        <w:rPr>
          <w:rFonts w:asciiTheme="majorHAnsi" w:hAnsiTheme="majorHAnsi" w:cstheme="majorHAnsi"/>
          <w:noProof/>
        </w:rPr>
        <w:t>2</w:t>
      </w:r>
      <w:r w:rsidRPr="00BC3B2E" w:rsidR="00F036C1">
        <w:rPr>
          <w:rFonts w:asciiTheme="majorHAnsi" w:hAnsiTheme="majorHAnsi" w:cstheme="majorHAnsi"/>
          <w:noProof/>
        </w:rPr>
        <w:fldChar w:fldCharType="end"/>
      </w:r>
      <w:r w:rsidRPr="00BC3B2E">
        <w:rPr>
          <w:rFonts w:asciiTheme="majorHAnsi" w:hAnsiTheme="majorHAnsi" w:cstheme="majorHAnsi"/>
        </w:rPr>
        <w:t xml:space="preserve"> </w:t>
      </w:r>
      <w:r w:rsidRPr="00BC3B2E" w:rsidR="00E21F4E">
        <w:rPr>
          <w:rFonts w:asciiTheme="majorHAnsi" w:hAnsiTheme="majorHAnsi" w:cstheme="majorHAnsi"/>
        </w:rPr>
        <w:t>–</w:t>
      </w:r>
      <w:r w:rsidRPr="00BC3B2E">
        <w:rPr>
          <w:rFonts w:asciiTheme="majorHAnsi" w:hAnsiTheme="majorHAnsi" w:cstheme="majorHAnsi"/>
        </w:rPr>
        <w:t xml:space="preserve"> </w:t>
      </w:r>
      <w:r w:rsidRPr="00BC3B2E" w:rsidR="001F14C5">
        <w:rPr>
          <w:rFonts w:asciiTheme="majorHAnsi" w:hAnsiTheme="majorHAnsi" w:cstheme="majorHAnsi"/>
          <w:i w:val="0"/>
        </w:rPr>
        <w:t>Total numbers of single-use plastic items consumed by food businesses and the UBC bookstore. Dark shading indicates the quantities obtained from procurement details from the UBC Food Services and AMS food businesses (</w:t>
      </w:r>
      <w:r w:rsidRPr="00BC3B2E" w:rsidR="00745923">
        <w:rPr>
          <w:rFonts w:asciiTheme="majorHAnsi" w:hAnsiTheme="majorHAnsi" w:cstheme="majorHAnsi"/>
          <w:i w:val="0"/>
        </w:rPr>
        <w:t>36</w:t>
      </w:r>
      <w:r w:rsidRPr="00BC3B2E" w:rsidR="001F14C5">
        <w:rPr>
          <w:rFonts w:asciiTheme="majorHAnsi" w:hAnsiTheme="majorHAnsi" w:cstheme="majorHAnsi"/>
          <w:i w:val="0"/>
        </w:rPr>
        <w:t xml:space="preserve"> units in total), light shading is the extrapolation considering there are other businesses on campus (31 more businesses</w:t>
      </w:r>
      <w:r w:rsidRPr="00BC3B2E" w:rsidR="00CD7091">
        <w:rPr>
          <w:rFonts w:asciiTheme="majorHAnsi" w:hAnsiTheme="majorHAnsi" w:cstheme="majorHAnsi"/>
          <w:i w:val="0"/>
        </w:rPr>
        <w:t>; 67 in total</w:t>
      </w:r>
      <w:r w:rsidRPr="00BC3B2E" w:rsidR="001F14C5">
        <w:rPr>
          <w:rFonts w:asciiTheme="majorHAnsi" w:hAnsiTheme="majorHAnsi" w:cstheme="majorHAnsi"/>
          <w:i w:val="0"/>
        </w:rPr>
        <w:t>).</w:t>
      </w:r>
    </w:p>
    <w:p w:rsidRPr="00BC3B2E" w:rsidR="00770F7A" w:rsidP="00CD7091" w:rsidRDefault="00770F7A" w14:paraId="38F392B2" w14:textId="77777777">
      <w:pPr>
        <w:pStyle w:val="Heading3"/>
        <w:rPr>
          <w:rFonts w:cstheme="majorHAnsi"/>
          <w:lang w:eastAsia="en-CA"/>
        </w:rPr>
      </w:pPr>
    </w:p>
    <w:p w:rsidRPr="00BC3B2E" w:rsidR="006476B9" w:rsidP="00CD7091" w:rsidRDefault="00A624E1" w14:paraId="204DFC47" w14:textId="3569DA97">
      <w:pPr>
        <w:pStyle w:val="Heading3"/>
        <w:rPr>
          <w:rFonts w:cstheme="majorHAnsi"/>
          <w:b/>
          <w:lang w:eastAsia="en-CA"/>
        </w:rPr>
      </w:pPr>
      <w:bookmarkStart w:name="_Toc524363143" w:id="25"/>
      <w:r w:rsidRPr="00BC3B2E">
        <w:rPr>
          <w:rFonts w:cstheme="majorHAnsi"/>
          <w:b/>
          <w:lang w:eastAsia="en-CA"/>
        </w:rPr>
        <w:t>3.</w:t>
      </w:r>
      <w:r w:rsidRPr="00BC3B2E" w:rsidR="00DF4E8F">
        <w:rPr>
          <w:rFonts w:cstheme="majorHAnsi"/>
          <w:b/>
          <w:lang w:eastAsia="en-CA"/>
        </w:rPr>
        <w:t>2</w:t>
      </w:r>
      <w:r w:rsidRPr="00BC3B2E" w:rsidR="00420ED3">
        <w:rPr>
          <w:rFonts w:cstheme="majorHAnsi"/>
          <w:b/>
          <w:lang w:eastAsia="en-CA"/>
        </w:rPr>
        <w:t>.2</w:t>
      </w:r>
      <w:r w:rsidRPr="00BC3B2E" w:rsidR="000006E0">
        <w:rPr>
          <w:rFonts w:cstheme="majorHAnsi"/>
          <w:b/>
          <w:lang w:eastAsia="en-CA"/>
        </w:rPr>
        <w:tab/>
      </w:r>
      <w:r w:rsidRPr="00BC3B2E" w:rsidR="00420ED3">
        <w:rPr>
          <w:rFonts w:cstheme="majorHAnsi"/>
          <w:b/>
          <w:lang w:eastAsia="en-CA"/>
        </w:rPr>
        <w:t>Research labs</w:t>
      </w:r>
      <w:bookmarkEnd w:id="25"/>
    </w:p>
    <w:p w:rsidRPr="00BC3B2E" w:rsidR="006476B9" w:rsidP="006476B9" w:rsidRDefault="00CD7091" w14:paraId="6100A3F9" w14:textId="07C5B780">
      <w:pPr>
        <w:rPr>
          <w:rFonts w:asciiTheme="majorHAnsi" w:hAnsiTheme="majorHAnsi" w:cstheme="majorHAnsi"/>
          <w:lang w:eastAsia="en-CA"/>
        </w:rPr>
      </w:pPr>
      <w:r w:rsidRPr="00BC3B2E">
        <w:rPr>
          <w:rFonts w:asciiTheme="majorHAnsi" w:hAnsiTheme="majorHAnsi" w:cstheme="majorHAnsi"/>
          <w:lang w:eastAsia="en-CA"/>
        </w:rPr>
        <w:t>Labs at the MSL consumed pipette tips in higher quantities than any other plastic disposables</w:t>
      </w:r>
      <w:r w:rsidRPr="00BC3B2E" w:rsidR="00CC1150">
        <w:rPr>
          <w:rFonts w:asciiTheme="majorHAnsi" w:hAnsiTheme="majorHAnsi" w:cstheme="majorHAnsi"/>
          <w:lang w:eastAsia="en-CA"/>
        </w:rPr>
        <w:t>.</w:t>
      </w:r>
      <w:r w:rsidRPr="00BC3B2E">
        <w:rPr>
          <w:rFonts w:asciiTheme="majorHAnsi" w:hAnsiTheme="majorHAnsi" w:cstheme="majorHAnsi"/>
          <w:lang w:eastAsia="en-CA"/>
        </w:rPr>
        <w:t xml:space="preserve"> </w:t>
      </w:r>
      <w:r w:rsidRPr="00BC3B2E" w:rsidR="00B9111B">
        <w:rPr>
          <w:rFonts w:asciiTheme="majorHAnsi" w:hAnsiTheme="majorHAnsi" w:cstheme="majorHAnsi"/>
          <w:lang w:eastAsia="en-CA"/>
        </w:rPr>
        <w:t>Tubes of different sizes (micro centrifuge, centrifuge and test tubes)</w:t>
      </w:r>
      <w:r w:rsidRPr="00BC3B2E" w:rsidR="00CC1150">
        <w:rPr>
          <w:rFonts w:asciiTheme="majorHAnsi" w:hAnsiTheme="majorHAnsi" w:cstheme="majorHAnsi"/>
          <w:lang w:eastAsia="en-CA"/>
        </w:rPr>
        <w:t xml:space="preserve"> were also found to be within the most commonly used items, as were serological pipettes and gloves (Figure 3). Similar trends were found from the VWR sales reports, </w:t>
      </w:r>
      <w:r w:rsidRPr="00BC3B2E" w:rsidR="00223E90">
        <w:rPr>
          <w:rFonts w:asciiTheme="majorHAnsi" w:hAnsiTheme="majorHAnsi" w:cstheme="majorHAnsi"/>
          <w:lang w:eastAsia="en-CA"/>
        </w:rPr>
        <w:t xml:space="preserve">with the addition of </w:t>
      </w:r>
      <w:r w:rsidRPr="00BC3B2E" w:rsidR="00CC1150">
        <w:rPr>
          <w:rFonts w:asciiTheme="majorHAnsi" w:hAnsiTheme="majorHAnsi" w:cstheme="majorHAnsi"/>
          <w:lang w:eastAsia="en-CA"/>
        </w:rPr>
        <w:t>petri dishes within the top six items consumed (Figure 4).</w:t>
      </w:r>
      <w:r w:rsidRPr="00BC3B2E" w:rsidR="00570623">
        <w:rPr>
          <w:rFonts w:asciiTheme="majorHAnsi" w:hAnsiTheme="majorHAnsi" w:cstheme="majorHAnsi"/>
          <w:lang w:eastAsia="en-CA"/>
        </w:rPr>
        <w:t xml:space="preserve"> It</w:t>
      </w:r>
      <w:r w:rsidRPr="00BC3B2E" w:rsidR="00974D73">
        <w:rPr>
          <w:rFonts w:asciiTheme="majorHAnsi" w:hAnsiTheme="majorHAnsi" w:cstheme="majorHAnsi"/>
          <w:lang w:eastAsia="en-CA"/>
        </w:rPr>
        <w:t xml:space="preserve"> was also found that Styrofoam collected for recycling over the course of almost 7 years of the pilot recycling program (Sep 2011-Feb 2018) totalled 1223 m</w:t>
      </w:r>
      <w:r w:rsidRPr="00BC3B2E" w:rsidR="00974D73">
        <w:rPr>
          <w:rFonts w:asciiTheme="majorHAnsi" w:hAnsiTheme="majorHAnsi" w:cstheme="majorHAnsi"/>
          <w:vertAlign w:val="superscript"/>
          <w:lang w:eastAsia="en-CA"/>
        </w:rPr>
        <w:t>3</w:t>
      </w:r>
      <w:r w:rsidRPr="00BC3B2E" w:rsidR="00974D73">
        <w:rPr>
          <w:rFonts w:asciiTheme="majorHAnsi" w:hAnsiTheme="majorHAnsi" w:cstheme="majorHAnsi"/>
          <w:lang w:eastAsia="en-CA"/>
        </w:rPr>
        <w:t xml:space="preserve"> or 23 tonnes in weight.</w:t>
      </w:r>
    </w:p>
    <w:p w:rsidRPr="00BC3B2E" w:rsidR="004F61F9" w:rsidP="008D652E" w:rsidRDefault="00661568" w14:paraId="0FA11C7F" w14:textId="28FB747C">
      <w:pPr>
        <w:jc w:val="center"/>
        <w:rPr>
          <w:rFonts w:asciiTheme="majorHAnsi" w:hAnsiTheme="majorHAnsi" w:cstheme="majorHAnsi"/>
          <w:lang w:eastAsia="en-CA"/>
        </w:rPr>
      </w:pPr>
      <w:r w:rsidRPr="00BC3B2E">
        <w:rPr>
          <w:rFonts w:asciiTheme="majorHAnsi" w:hAnsiTheme="majorHAnsi" w:cstheme="majorHAnsi"/>
          <w:noProof/>
          <w:lang w:eastAsia="en-CA"/>
        </w:rPr>
        <w:drawing>
          <wp:inline distT="0" distB="0" distL="0" distR="0" wp14:anchorId="78E5932C" wp14:editId="635CBB2E">
            <wp:extent cx="5900594" cy="404319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6858" cy="4054334"/>
                    </a:xfrm>
                    <a:prstGeom prst="rect">
                      <a:avLst/>
                    </a:prstGeom>
                    <a:noFill/>
                  </pic:spPr>
                </pic:pic>
              </a:graphicData>
            </a:graphic>
          </wp:inline>
        </w:drawing>
      </w:r>
    </w:p>
    <w:p w:rsidRPr="00BC3B2E" w:rsidR="00CC1150" w:rsidP="00B9111B" w:rsidRDefault="004F61F9" w14:paraId="571EDB3A" w14:textId="00C1FF89">
      <w:pPr>
        <w:pStyle w:val="Caption"/>
        <w:rPr>
          <w:rFonts w:asciiTheme="majorHAnsi" w:hAnsiTheme="majorHAnsi" w:cstheme="majorHAnsi"/>
          <w:noProof/>
          <w:lang w:eastAsia="en-CA"/>
        </w:rPr>
      </w:pPr>
      <w:r w:rsidRPr="00BC3B2E">
        <w:rPr>
          <w:rFonts w:asciiTheme="majorHAnsi" w:hAnsiTheme="majorHAnsi" w:cstheme="majorHAnsi"/>
        </w:rPr>
        <w:t xml:space="preserve">Figure </w:t>
      </w:r>
      <w:r w:rsidRPr="00BC3B2E" w:rsidR="00F036C1">
        <w:rPr>
          <w:rFonts w:asciiTheme="majorHAnsi" w:hAnsiTheme="majorHAnsi" w:cstheme="majorHAnsi"/>
          <w:noProof/>
        </w:rPr>
        <w:fldChar w:fldCharType="begin"/>
      </w:r>
      <w:r w:rsidRPr="00BC3B2E" w:rsidR="00F036C1">
        <w:rPr>
          <w:rFonts w:asciiTheme="majorHAnsi" w:hAnsiTheme="majorHAnsi" w:cstheme="majorHAnsi"/>
          <w:noProof/>
        </w:rPr>
        <w:instrText xml:space="preserve"> SEQ Figure \* ARABIC </w:instrText>
      </w:r>
      <w:r w:rsidRPr="00BC3B2E" w:rsidR="00F036C1">
        <w:rPr>
          <w:rFonts w:asciiTheme="majorHAnsi" w:hAnsiTheme="majorHAnsi" w:cstheme="majorHAnsi"/>
          <w:noProof/>
        </w:rPr>
        <w:fldChar w:fldCharType="separate"/>
      </w:r>
      <w:r w:rsidRPr="00BC3B2E" w:rsidR="00DD4143">
        <w:rPr>
          <w:rFonts w:asciiTheme="majorHAnsi" w:hAnsiTheme="majorHAnsi" w:cstheme="majorHAnsi"/>
          <w:noProof/>
        </w:rPr>
        <w:t>3</w:t>
      </w:r>
      <w:r w:rsidRPr="00BC3B2E" w:rsidR="00F036C1">
        <w:rPr>
          <w:rFonts w:asciiTheme="majorHAnsi" w:hAnsiTheme="majorHAnsi" w:cstheme="majorHAnsi"/>
          <w:noProof/>
        </w:rPr>
        <w:fldChar w:fldCharType="end"/>
      </w:r>
      <w:r w:rsidRPr="00BC3B2E" w:rsidR="00CD7091">
        <w:rPr>
          <w:rFonts w:asciiTheme="majorHAnsi" w:hAnsiTheme="majorHAnsi" w:cstheme="majorHAnsi"/>
        </w:rPr>
        <w:t xml:space="preserve"> – </w:t>
      </w:r>
      <w:r w:rsidRPr="00BC3B2E" w:rsidR="00CD7091">
        <w:rPr>
          <w:rFonts w:asciiTheme="majorHAnsi" w:hAnsiTheme="majorHAnsi" w:cstheme="majorHAnsi"/>
          <w:i w:val="0"/>
        </w:rPr>
        <w:t xml:space="preserve">Total numbers of </w:t>
      </w:r>
      <w:r w:rsidRPr="00BC3B2E" w:rsidR="00B9111B">
        <w:rPr>
          <w:rFonts w:asciiTheme="majorHAnsi" w:hAnsiTheme="majorHAnsi" w:cstheme="majorHAnsi"/>
          <w:i w:val="0"/>
        </w:rPr>
        <w:t>top six</w:t>
      </w:r>
      <w:r w:rsidRPr="00BC3B2E" w:rsidR="00CD7091">
        <w:rPr>
          <w:rFonts w:asciiTheme="majorHAnsi" w:hAnsiTheme="majorHAnsi" w:cstheme="majorHAnsi"/>
          <w:i w:val="0"/>
        </w:rPr>
        <w:t xml:space="preserve"> single-use plastic items consumed by labs in the Michael Smith Laboratories group. Dark shading indicates the</w:t>
      </w:r>
      <w:r w:rsidRPr="00BC3B2E" w:rsidR="00B9111B">
        <w:rPr>
          <w:rFonts w:asciiTheme="majorHAnsi" w:hAnsiTheme="majorHAnsi" w:cstheme="majorHAnsi"/>
          <w:i w:val="0"/>
        </w:rPr>
        <w:t xml:space="preserve"> labs contacted directly (four </w:t>
      </w:r>
      <w:r w:rsidRPr="00BC3B2E" w:rsidR="00580DBB">
        <w:rPr>
          <w:rFonts w:asciiTheme="majorHAnsi" w:hAnsiTheme="majorHAnsi" w:cstheme="majorHAnsi"/>
          <w:i w:val="0"/>
        </w:rPr>
        <w:t>labs</w:t>
      </w:r>
      <w:r w:rsidRPr="00BC3B2E" w:rsidR="00CD7091">
        <w:rPr>
          <w:rFonts w:asciiTheme="majorHAnsi" w:hAnsiTheme="majorHAnsi" w:cstheme="majorHAnsi"/>
          <w:i w:val="0"/>
        </w:rPr>
        <w:t>), light shading is the extrapolation considering other labs in that research unit (36 more labs; 40 in total).</w:t>
      </w:r>
      <w:r w:rsidRPr="00BC3B2E" w:rsidR="00B9111B">
        <w:rPr>
          <w:rFonts w:asciiTheme="majorHAnsi" w:hAnsiTheme="majorHAnsi" w:cstheme="majorHAnsi"/>
          <w:noProof/>
          <w:lang w:eastAsia="en-CA"/>
        </w:rPr>
        <w:t xml:space="preserve"> </w:t>
      </w:r>
    </w:p>
    <w:p w:rsidRPr="00BC3B2E" w:rsidR="000C649E" w:rsidP="00974D73" w:rsidRDefault="00A51757" w14:paraId="01A0E21A" w14:textId="5D1D561A">
      <w:pPr>
        <w:jc w:val="center"/>
        <w:rPr>
          <w:rFonts w:asciiTheme="majorHAnsi" w:hAnsiTheme="majorHAnsi" w:cstheme="majorHAnsi"/>
          <w:lang w:eastAsia="en-CA"/>
        </w:rPr>
      </w:pPr>
      <w:r w:rsidRPr="00BC3B2E">
        <w:rPr>
          <w:rFonts w:asciiTheme="majorHAnsi" w:hAnsiTheme="majorHAnsi" w:cstheme="majorHAnsi"/>
          <w:noProof/>
          <w:lang w:eastAsia="en-CA"/>
        </w:rPr>
        <w:drawing>
          <wp:inline distT="0" distB="0" distL="0" distR="0" wp14:anchorId="16681977" wp14:editId="0731EA19">
            <wp:extent cx="5937843" cy="3215560"/>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7175" cy="3258521"/>
                    </a:xfrm>
                    <a:prstGeom prst="rect">
                      <a:avLst/>
                    </a:prstGeom>
                    <a:noFill/>
                  </pic:spPr>
                </pic:pic>
              </a:graphicData>
            </a:graphic>
          </wp:inline>
        </w:drawing>
      </w:r>
    </w:p>
    <w:p w:rsidRPr="00BC3B2E" w:rsidR="00CC1150" w:rsidP="00CC1150" w:rsidRDefault="004F61F9" w14:paraId="08E57951" w14:textId="38B80EC2">
      <w:pPr>
        <w:pStyle w:val="Caption"/>
        <w:rPr>
          <w:rFonts w:asciiTheme="majorHAnsi" w:hAnsiTheme="majorHAnsi" w:cstheme="majorHAnsi"/>
          <w:i w:val="0"/>
        </w:rPr>
      </w:pPr>
      <w:r w:rsidRPr="00BC3B2E">
        <w:rPr>
          <w:rFonts w:asciiTheme="majorHAnsi" w:hAnsiTheme="majorHAnsi" w:cstheme="majorHAnsi"/>
        </w:rPr>
        <w:t xml:space="preserve">Figure </w:t>
      </w:r>
      <w:r w:rsidRPr="00BC3B2E" w:rsidR="00636C4F">
        <w:rPr>
          <w:rFonts w:asciiTheme="majorHAnsi" w:hAnsiTheme="majorHAnsi" w:cstheme="majorHAnsi"/>
          <w:noProof/>
        </w:rPr>
        <w:fldChar w:fldCharType="begin"/>
      </w:r>
      <w:r w:rsidRPr="00BC3B2E" w:rsidR="00636C4F">
        <w:rPr>
          <w:rFonts w:asciiTheme="majorHAnsi" w:hAnsiTheme="majorHAnsi" w:cstheme="majorHAnsi"/>
          <w:noProof/>
        </w:rPr>
        <w:instrText xml:space="preserve"> SEQ Figure \* ARABIC </w:instrText>
      </w:r>
      <w:r w:rsidRPr="00BC3B2E" w:rsidR="00636C4F">
        <w:rPr>
          <w:rFonts w:asciiTheme="majorHAnsi" w:hAnsiTheme="majorHAnsi" w:cstheme="majorHAnsi"/>
          <w:noProof/>
        </w:rPr>
        <w:fldChar w:fldCharType="separate"/>
      </w:r>
      <w:r w:rsidRPr="00BC3B2E" w:rsidR="00DD4143">
        <w:rPr>
          <w:rFonts w:asciiTheme="majorHAnsi" w:hAnsiTheme="majorHAnsi" w:cstheme="majorHAnsi"/>
          <w:noProof/>
        </w:rPr>
        <w:t>4</w:t>
      </w:r>
      <w:r w:rsidRPr="00BC3B2E" w:rsidR="00636C4F">
        <w:rPr>
          <w:rFonts w:asciiTheme="majorHAnsi" w:hAnsiTheme="majorHAnsi" w:cstheme="majorHAnsi"/>
          <w:noProof/>
        </w:rPr>
        <w:fldChar w:fldCharType="end"/>
      </w:r>
      <w:r w:rsidRPr="00BC3B2E" w:rsidR="00CC1150">
        <w:rPr>
          <w:rFonts w:asciiTheme="majorHAnsi" w:hAnsiTheme="majorHAnsi" w:cstheme="majorHAnsi"/>
        </w:rPr>
        <w:t xml:space="preserve"> </w:t>
      </w:r>
      <w:r w:rsidRPr="00BC3B2E" w:rsidR="00CC1150">
        <w:rPr>
          <w:rFonts w:asciiTheme="majorHAnsi" w:hAnsiTheme="majorHAnsi" w:cstheme="majorHAnsi"/>
          <w:i w:val="0"/>
        </w:rPr>
        <w:t>– Total numbers of top six single-use plastic items purchased at UBC in one year. Dark shading indic</w:t>
      </w:r>
      <w:r w:rsidRPr="00BC3B2E" w:rsidR="00580DBB">
        <w:rPr>
          <w:rFonts w:asciiTheme="majorHAnsi" w:hAnsiTheme="majorHAnsi" w:cstheme="majorHAnsi"/>
          <w:i w:val="0"/>
        </w:rPr>
        <w:t>ates the disposables purchased from UBC’s preferred supplier</w:t>
      </w:r>
      <w:r w:rsidRPr="00BC3B2E" w:rsidR="00CC1150">
        <w:rPr>
          <w:rFonts w:asciiTheme="majorHAnsi" w:hAnsiTheme="majorHAnsi" w:cstheme="majorHAnsi"/>
          <w:i w:val="0"/>
        </w:rPr>
        <w:t>, light shadings include the extrapolation considering other suppliers (from 50-75% of items)</w:t>
      </w:r>
    </w:p>
    <w:p w:rsidRPr="00BC3B2E" w:rsidR="00CC1150" w:rsidP="00FF239A" w:rsidRDefault="00A624E1" w14:paraId="780F69D6" w14:textId="09DE3980">
      <w:pPr>
        <w:pStyle w:val="Heading2"/>
        <w:rPr>
          <w:rFonts w:cstheme="majorHAnsi"/>
          <w:b/>
        </w:rPr>
      </w:pPr>
      <w:bookmarkStart w:name="_Toc524363144" w:id="26"/>
      <w:r w:rsidRPr="00BC3B2E">
        <w:rPr>
          <w:rFonts w:cstheme="majorHAnsi"/>
          <w:b/>
        </w:rPr>
        <w:t>3.</w:t>
      </w:r>
      <w:r w:rsidRPr="00BC3B2E" w:rsidR="00DF4E8F">
        <w:rPr>
          <w:rFonts w:cstheme="majorHAnsi"/>
          <w:b/>
        </w:rPr>
        <w:t>3</w:t>
      </w:r>
      <w:r w:rsidRPr="00BC3B2E" w:rsidR="00CC1150">
        <w:rPr>
          <w:rFonts w:cstheme="majorHAnsi"/>
          <w:b/>
        </w:rPr>
        <w:tab/>
      </w:r>
      <w:r w:rsidRPr="00BC3B2E" w:rsidR="006F0263">
        <w:rPr>
          <w:rFonts w:cstheme="majorHAnsi"/>
          <w:b/>
        </w:rPr>
        <w:t>Recyclability</w:t>
      </w:r>
      <w:r w:rsidRPr="00BC3B2E" w:rsidR="00CC1150">
        <w:rPr>
          <w:rFonts w:cstheme="majorHAnsi"/>
          <w:b/>
        </w:rPr>
        <w:t xml:space="preserve"> of single-use plastic items</w:t>
      </w:r>
      <w:r w:rsidRPr="00BC3B2E" w:rsidR="00B57660">
        <w:rPr>
          <w:rFonts w:cstheme="majorHAnsi"/>
          <w:b/>
        </w:rPr>
        <w:t xml:space="preserve"> consumed at UBC</w:t>
      </w:r>
      <w:bookmarkEnd w:id="26"/>
    </w:p>
    <w:p w:rsidRPr="00BC3B2E" w:rsidR="00A577A8" w:rsidP="007269E1" w:rsidRDefault="009B4EE8" w14:paraId="64D57E9E" w14:textId="013104B1">
      <w:pPr>
        <w:rPr>
          <w:rFonts w:asciiTheme="majorHAnsi" w:hAnsiTheme="majorHAnsi" w:cstheme="majorHAnsi"/>
        </w:rPr>
      </w:pPr>
      <w:r w:rsidRPr="00BC3B2E">
        <w:rPr>
          <w:rFonts w:asciiTheme="majorHAnsi" w:hAnsiTheme="majorHAnsi" w:cstheme="majorHAnsi"/>
        </w:rPr>
        <w:t xml:space="preserve">Items made from plastic resin PETE #1 as well as bottles of HDPE #2 are always recycled into new products in the Vancouver Area. Items made from PVC #3, are never recycled but used as fuel in the Vancouver Area. </w:t>
      </w:r>
      <w:r w:rsidRPr="00BC3B2E" w:rsidR="00314CC6">
        <w:rPr>
          <w:rFonts w:asciiTheme="majorHAnsi" w:hAnsiTheme="majorHAnsi" w:cstheme="majorHAnsi"/>
        </w:rPr>
        <w:t xml:space="preserve">Items that contain </w:t>
      </w:r>
      <w:r w:rsidRPr="00BC3B2E">
        <w:rPr>
          <w:rFonts w:asciiTheme="majorHAnsi" w:hAnsiTheme="majorHAnsi" w:cstheme="majorHAnsi"/>
        </w:rPr>
        <w:t xml:space="preserve">LDPE #4 </w:t>
      </w:r>
      <w:r w:rsidRPr="00BC3B2E" w:rsidR="00314CC6">
        <w:rPr>
          <w:rFonts w:asciiTheme="majorHAnsi" w:hAnsiTheme="majorHAnsi" w:cstheme="majorHAnsi"/>
        </w:rPr>
        <w:t xml:space="preserve">plastic can either </w:t>
      </w:r>
      <w:r w:rsidRPr="00BC3B2E" w:rsidR="007269E1">
        <w:rPr>
          <w:rFonts w:asciiTheme="majorHAnsi" w:hAnsiTheme="majorHAnsi" w:cstheme="majorHAnsi"/>
        </w:rPr>
        <w:t xml:space="preserve">be </w:t>
      </w:r>
      <w:r w:rsidRPr="00BC3B2E" w:rsidR="00314CC6">
        <w:rPr>
          <w:rFonts w:asciiTheme="majorHAnsi" w:hAnsiTheme="majorHAnsi" w:cstheme="majorHAnsi"/>
        </w:rPr>
        <w:t xml:space="preserve">used as fuel </w:t>
      </w:r>
      <w:r w:rsidRPr="00BC3B2E" w:rsidR="007269E1">
        <w:rPr>
          <w:rFonts w:asciiTheme="majorHAnsi" w:hAnsiTheme="majorHAnsi" w:cstheme="majorHAnsi"/>
        </w:rPr>
        <w:t>or recycled in the Vancouver Area or internationally</w:t>
      </w:r>
      <w:r w:rsidRPr="00BC3B2E" w:rsidR="003A41C8">
        <w:rPr>
          <w:rFonts w:asciiTheme="majorHAnsi" w:hAnsiTheme="majorHAnsi" w:cstheme="majorHAnsi"/>
        </w:rPr>
        <w:t xml:space="preserve">. Plastics made from PP #5 are either locally recycled or used as fuel, while plastics made from PS #6 and other plastics #7, </w:t>
      </w:r>
      <w:r w:rsidRPr="00BC3B2E" w:rsidR="007269E1">
        <w:rPr>
          <w:rFonts w:asciiTheme="majorHAnsi" w:hAnsiTheme="majorHAnsi" w:cstheme="majorHAnsi"/>
        </w:rPr>
        <w:t xml:space="preserve">are </w:t>
      </w:r>
      <w:r w:rsidRPr="00BC3B2E" w:rsidR="003A41C8">
        <w:rPr>
          <w:rFonts w:asciiTheme="majorHAnsi" w:hAnsiTheme="majorHAnsi" w:cstheme="majorHAnsi"/>
        </w:rPr>
        <w:t xml:space="preserve">never </w:t>
      </w:r>
      <w:r w:rsidRPr="00BC3B2E" w:rsidR="007269E1">
        <w:rPr>
          <w:rFonts w:asciiTheme="majorHAnsi" w:hAnsiTheme="majorHAnsi" w:cstheme="majorHAnsi"/>
        </w:rPr>
        <w:t xml:space="preserve">recycled but used as fuel locally instead. Table </w:t>
      </w:r>
      <w:r w:rsidRPr="00BC3B2E" w:rsidR="00AF31D2">
        <w:rPr>
          <w:rFonts w:asciiTheme="majorHAnsi" w:hAnsiTheme="majorHAnsi" w:cstheme="majorHAnsi"/>
        </w:rPr>
        <w:t>4</w:t>
      </w:r>
      <w:r w:rsidRPr="00BC3B2E" w:rsidR="007269E1">
        <w:rPr>
          <w:rFonts w:asciiTheme="majorHAnsi" w:hAnsiTheme="majorHAnsi" w:cstheme="majorHAnsi"/>
        </w:rPr>
        <w:t xml:space="preserve"> provides a breakdown of recyclability for the single-use plastics found to be consumed at UBC. </w:t>
      </w:r>
      <w:r w:rsidRPr="00BC3B2E" w:rsidR="00DD4143">
        <w:rPr>
          <w:rFonts w:asciiTheme="majorHAnsi" w:hAnsiTheme="majorHAnsi" w:cstheme="majorHAnsi"/>
        </w:rPr>
        <w:t>Communication with the company highlighted that, currently, plastics #1, #2 and #4 are the easiest to recycle and if an item does not have a symbol it is difficult to tell what it is made out of and may not be recycled</w:t>
      </w:r>
    </w:p>
    <w:p w:rsidRPr="00BC3B2E" w:rsidR="00A577A8" w:rsidP="00A577A8" w:rsidRDefault="00A577A8" w14:paraId="368C8CF6" w14:textId="38F245D2">
      <w:pPr>
        <w:pStyle w:val="Caption"/>
        <w:keepNext/>
        <w:rPr>
          <w:rFonts w:asciiTheme="majorHAnsi" w:hAnsiTheme="majorHAnsi" w:cstheme="majorHAnsi"/>
        </w:rPr>
      </w:pPr>
      <w:r w:rsidRPr="00BC3B2E">
        <w:rPr>
          <w:rFonts w:asciiTheme="majorHAnsi" w:hAnsiTheme="majorHAnsi" w:cstheme="majorHAnsi"/>
        </w:rPr>
        <w:t xml:space="preserve">Table </w:t>
      </w:r>
      <w:r w:rsidRPr="00BC3B2E" w:rsidR="00F036C1">
        <w:rPr>
          <w:rFonts w:asciiTheme="majorHAnsi" w:hAnsiTheme="majorHAnsi" w:cstheme="majorHAnsi"/>
          <w:noProof/>
        </w:rPr>
        <w:fldChar w:fldCharType="begin"/>
      </w:r>
      <w:r w:rsidRPr="00BC3B2E" w:rsidR="00F036C1">
        <w:rPr>
          <w:rFonts w:asciiTheme="majorHAnsi" w:hAnsiTheme="majorHAnsi" w:cstheme="majorHAnsi"/>
          <w:noProof/>
        </w:rPr>
        <w:instrText xml:space="preserve"> SEQ Table \* ARABIC </w:instrText>
      </w:r>
      <w:r w:rsidRPr="00BC3B2E" w:rsidR="00F036C1">
        <w:rPr>
          <w:rFonts w:asciiTheme="majorHAnsi" w:hAnsiTheme="majorHAnsi" w:cstheme="majorHAnsi"/>
          <w:noProof/>
        </w:rPr>
        <w:fldChar w:fldCharType="separate"/>
      </w:r>
      <w:r w:rsidRPr="00BC3B2E" w:rsidR="00580DBB">
        <w:rPr>
          <w:rFonts w:asciiTheme="majorHAnsi" w:hAnsiTheme="majorHAnsi" w:cstheme="majorHAnsi"/>
          <w:noProof/>
        </w:rPr>
        <w:t>4</w:t>
      </w:r>
      <w:r w:rsidRPr="00BC3B2E" w:rsidR="00F036C1">
        <w:rPr>
          <w:rFonts w:asciiTheme="majorHAnsi" w:hAnsiTheme="majorHAnsi" w:cstheme="majorHAnsi"/>
          <w:noProof/>
        </w:rPr>
        <w:fldChar w:fldCharType="end"/>
      </w:r>
      <w:r w:rsidRPr="00BC3B2E">
        <w:rPr>
          <w:rFonts w:asciiTheme="majorHAnsi" w:hAnsiTheme="majorHAnsi" w:cstheme="majorHAnsi"/>
        </w:rPr>
        <w:t xml:space="preserve"> – </w:t>
      </w:r>
      <w:r w:rsidRPr="00BC3B2E">
        <w:rPr>
          <w:rFonts w:asciiTheme="majorHAnsi" w:hAnsiTheme="majorHAnsi" w:cstheme="majorHAnsi"/>
          <w:i w:val="0"/>
        </w:rPr>
        <w:t>Summary of recyclability details for</w:t>
      </w:r>
      <w:r w:rsidRPr="00BC3B2E" w:rsidR="009B4EE8">
        <w:rPr>
          <w:rFonts w:asciiTheme="majorHAnsi" w:hAnsiTheme="majorHAnsi" w:cstheme="majorHAnsi"/>
          <w:i w:val="0"/>
        </w:rPr>
        <w:t xml:space="preserve"> different</w:t>
      </w:r>
      <w:r w:rsidRPr="00BC3B2E">
        <w:rPr>
          <w:rFonts w:asciiTheme="majorHAnsi" w:hAnsiTheme="majorHAnsi" w:cstheme="majorHAnsi"/>
          <w:i w:val="0"/>
        </w:rPr>
        <w:t xml:space="preserve"> single-use plastic items used at UBC provided by Cascades Recovery.</w:t>
      </w:r>
    </w:p>
    <w:tbl>
      <w:tblPr>
        <w:tblW w:w="10538" w:type="dxa"/>
        <w:tblBorders>
          <w:top w:val="single" w:color="auto" w:sz="4" w:space="0"/>
          <w:bottom w:val="single" w:color="auto" w:sz="4" w:space="0"/>
        </w:tblBorders>
        <w:tblCellMar>
          <w:left w:w="0" w:type="dxa"/>
          <w:right w:w="0" w:type="dxa"/>
        </w:tblCellMar>
        <w:tblLook w:val="04A0" w:firstRow="1" w:lastRow="0" w:firstColumn="1" w:lastColumn="0" w:noHBand="0" w:noVBand="1"/>
      </w:tblPr>
      <w:tblGrid>
        <w:gridCol w:w="988"/>
        <w:gridCol w:w="1858"/>
        <w:gridCol w:w="1549"/>
        <w:gridCol w:w="1492"/>
        <w:gridCol w:w="4651"/>
      </w:tblGrid>
      <w:tr w:rsidRPr="00BC3B2E" w:rsidR="006F0263" w:rsidTr="00580DBB" w14:paraId="57E9CE6E" w14:textId="77777777">
        <w:trPr>
          <w:trHeight w:val="340"/>
        </w:trPr>
        <w:tc>
          <w:tcPr>
            <w:tcW w:w="988" w:type="dxa"/>
            <w:vMerge w:val="restart"/>
            <w:shd w:val="clear" w:color="auto" w:fill="DEEAF6" w:themeFill="accent1" w:themeFillTint="33"/>
            <w:tcMar>
              <w:top w:w="40" w:type="dxa"/>
              <w:left w:w="40" w:type="dxa"/>
              <w:bottom w:w="40" w:type="dxa"/>
              <w:right w:w="40" w:type="dxa"/>
            </w:tcMar>
            <w:vAlign w:val="center"/>
            <w:hideMark/>
          </w:tcPr>
          <w:p w:rsidRPr="00BC3B2E" w:rsidR="006F0263" w:rsidP="007269E1" w:rsidRDefault="006F0263" w14:paraId="28BC9853" w14:textId="6036ED1E">
            <w:pPr>
              <w:spacing w:before="100" w:beforeAutospacing="1" w:after="0" w:line="240" w:lineRule="auto"/>
              <w:jc w:val="center"/>
              <w:rPr>
                <w:rFonts w:asciiTheme="majorHAnsi" w:hAnsiTheme="majorHAnsi" w:cstheme="majorHAnsi"/>
                <w:sz w:val="20"/>
                <w:szCs w:val="20"/>
                <w:lang w:eastAsia="en-CA"/>
              </w:rPr>
            </w:pPr>
            <w:r w:rsidRPr="00BC3B2E">
              <w:rPr>
                <w:rFonts w:asciiTheme="majorHAnsi" w:hAnsiTheme="majorHAnsi" w:cstheme="majorHAnsi"/>
                <w:b/>
                <w:bCs/>
                <w:color w:val="000000"/>
                <w:sz w:val="20"/>
                <w:szCs w:val="20"/>
                <w:lang w:eastAsia="en-CA"/>
              </w:rPr>
              <w:t>Common plastic type</w:t>
            </w:r>
          </w:p>
        </w:tc>
        <w:tc>
          <w:tcPr>
            <w:tcW w:w="1858" w:type="dxa"/>
            <w:vMerge w:val="restart"/>
            <w:shd w:val="clear" w:color="auto" w:fill="DEEAF6" w:themeFill="accent1" w:themeFillTint="33"/>
            <w:tcMar>
              <w:top w:w="40" w:type="dxa"/>
              <w:left w:w="40" w:type="dxa"/>
              <w:bottom w:w="40" w:type="dxa"/>
              <w:right w:w="40" w:type="dxa"/>
            </w:tcMar>
            <w:vAlign w:val="center"/>
            <w:hideMark/>
          </w:tcPr>
          <w:p w:rsidRPr="00BC3B2E" w:rsidR="006F0263" w:rsidP="007269E1" w:rsidRDefault="006F0263" w14:paraId="662C6B49" w14:textId="77777777">
            <w:pPr>
              <w:spacing w:before="100" w:beforeAutospacing="1" w:after="0" w:line="240" w:lineRule="auto"/>
              <w:jc w:val="center"/>
              <w:rPr>
                <w:rFonts w:asciiTheme="majorHAnsi" w:hAnsiTheme="majorHAnsi" w:cstheme="majorHAnsi"/>
                <w:sz w:val="20"/>
                <w:szCs w:val="20"/>
                <w:lang w:eastAsia="en-CA"/>
              </w:rPr>
            </w:pPr>
            <w:r w:rsidRPr="00BC3B2E">
              <w:rPr>
                <w:rFonts w:asciiTheme="majorHAnsi" w:hAnsiTheme="majorHAnsi" w:cstheme="majorHAnsi"/>
                <w:b/>
                <w:bCs/>
                <w:color w:val="000000"/>
                <w:sz w:val="20"/>
                <w:szCs w:val="20"/>
                <w:lang w:eastAsia="en-CA"/>
              </w:rPr>
              <w:t>Plastic item</w:t>
            </w:r>
          </w:p>
        </w:tc>
        <w:tc>
          <w:tcPr>
            <w:tcW w:w="7692" w:type="dxa"/>
            <w:gridSpan w:val="3"/>
            <w:tcBorders>
              <w:top w:val="single" w:color="auto" w:sz="4" w:space="0"/>
              <w:bottom w:val="single" w:color="auto" w:sz="4" w:space="0"/>
            </w:tcBorders>
            <w:shd w:val="clear" w:color="auto" w:fill="DEEAF6" w:themeFill="accent1" w:themeFillTint="33"/>
            <w:tcMar>
              <w:top w:w="40" w:type="dxa"/>
              <w:left w:w="40" w:type="dxa"/>
              <w:bottom w:w="40" w:type="dxa"/>
              <w:right w:w="40" w:type="dxa"/>
            </w:tcMar>
            <w:vAlign w:val="center"/>
            <w:hideMark/>
          </w:tcPr>
          <w:p w:rsidRPr="00BC3B2E" w:rsidR="006F0263" w:rsidP="00A577A8" w:rsidRDefault="006F0263" w14:paraId="511CC621" w14:textId="031809AA">
            <w:pPr>
              <w:spacing w:before="100" w:beforeAutospacing="1" w:after="0" w:line="240" w:lineRule="auto"/>
              <w:jc w:val="center"/>
              <w:rPr>
                <w:rFonts w:asciiTheme="majorHAnsi" w:hAnsiTheme="majorHAnsi" w:cstheme="majorHAnsi"/>
                <w:sz w:val="20"/>
                <w:szCs w:val="20"/>
                <w:lang w:eastAsia="en-CA"/>
              </w:rPr>
            </w:pPr>
            <w:r w:rsidRPr="00BC3B2E">
              <w:rPr>
                <w:rFonts w:asciiTheme="majorHAnsi" w:hAnsiTheme="majorHAnsi" w:cstheme="majorHAnsi"/>
                <w:b/>
                <w:bCs/>
                <w:color w:val="000000"/>
                <w:sz w:val="20"/>
                <w:szCs w:val="20"/>
                <w:lang w:eastAsia="en-CA"/>
              </w:rPr>
              <w:t>Recyclability at UBC</w:t>
            </w:r>
          </w:p>
        </w:tc>
      </w:tr>
      <w:tr w:rsidRPr="00BC3B2E" w:rsidR="006F0263" w:rsidTr="00580DBB" w14:paraId="5F525D27" w14:textId="77777777">
        <w:trPr>
          <w:trHeight w:val="280"/>
        </w:trPr>
        <w:tc>
          <w:tcPr>
            <w:tcW w:w="988" w:type="dxa"/>
            <w:vMerge/>
            <w:tcBorders>
              <w:bottom w:val="nil"/>
            </w:tcBorders>
            <w:shd w:val="clear" w:color="auto" w:fill="DEEAF6" w:themeFill="accent1" w:themeFillTint="33"/>
            <w:vAlign w:val="center"/>
            <w:hideMark/>
          </w:tcPr>
          <w:p w:rsidRPr="00BC3B2E" w:rsidR="006F0263" w:rsidP="006F0263" w:rsidRDefault="006F0263" w14:paraId="3FA14820" w14:textId="77777777">
            <w:pPr>
              <w:spacing w:after="0" w:line="240" w:lineRule="auto"/>
              <w:rPr>
                <w:rFonts w:asciiTheme="majorHAnsi" w:hAnsiTheme="majorHAnsi" w:cstheme="majorHAnsi"/>
                <w:sz w:val="20"/>
                <w:szCs w:val="20"/>
                <w:lang w:eastAsia="en-CA"/>
              </w:rPr>
            </w:pPr>
          </w:p>
        </w:tc>
        <w:tc>
          <w:tcPr>
            <w:tcW w:w="1858" w:type="dxa"/>
            <w:vMerge/>
            <w:tcBorders>
              <w:bottom w:val="nil"/>
            </w:tcBorders>
            <w:shd w:val="clear" w:color="auto" w:fill="DEEAF6" w:themeFill="accent1" w:themeFillTint="33"/>
            <w:vAlign w:val="center"/>
            <w:hideMark/>
          </w:tcPr>
          <w:p w:rsidRPr="00BC3B2E" w:rsidR="006F0263" w:rsidP="006F0263" w:rsidRDefault="006F0263" w14:paraId="2958B843" w14:textId="77777777">
            <w:pPr>
              <w:spacing w:after="0" w:line="240" w:lineRule="auto"/>
              <w:rPr>
                <w:rFonts w:asciiTheme="majorHAnsi" w:hAnsiTheme="majorHAnsi" w:cstheme="majorHAnsi"/>
                <w:sz w:val="20"/>
                <w:szCs w:val="20"/>
                <w:lang w:eastAsia="en-CA"/>
              </w:rPr>
            </w:pPr>
          </w:p>
        </w:tc>
        <w:tc>
          <w:tcPr>
            <w:tcW w:w="1549" w:type="dxa"/>
            <w:tcBorders>
              <w:top w:val="single" w:color="auto" w:sz="4" w:space="0"/>
              <w:bottom w:val="nil"/>
            </w:tcBorders>
            <w:shd w:val="clear" w:color="auto" w:fill="DEEAF6" w:themeFill="accent1" w:themeFillTint="33"/>
            <w:tcMar>
              <w:top w:w="40" w:type="dxa"/>
              <w:left w:w="40" w:type="dxa"/>
              <w:bottom w:w="40" w:type="dxa"/>
              <w:right w:w="40" w:type="dxa"/>
            </w:tcMar>
            <w:vAlign w:val="center"/>
            <w:hideMark/>
          </w:tcPr>
          <w:p w:rsidRPr="00BC3B2E" w:rsidR="006F0263" w:rsidP="006F0263" w:rsidRDefault="006F0263" w14:paraId="4D268D8A" w14:textId="7F215ACD">
            <w:pPr>
              <w:pStyle w:val="NoSpacing"/>
              <w:rPr>
                <w:rFonts w:asciiTheme="majorHAnsi" w:hAnsiTheme="majorHAnsi" w:cstheme="majorHAnsi"/>
                <w:b/>
                <w:sz w:val="20"/>
                <w:szCs w:val="20"/>
                <w:lang w:eastAsia="en-CA"/>
              </w:rPr>
            </w:pPr>
            <w:r w:rsidRPr="00BC3B2E">
              <w:rPr>
                <w:rFonts w:asciiTheme="majorHAnsi" w:hAnsiTheme="majorHAnsi" w:cstheme="majorHAnsi"/>
                <w:b/>
                <w:sz w:val="20"/>
                <w:szCs w:val="20"/>
                <w:lang w:eastAsia="en-CA"/>
              </w:rPr>
              <w:t>Probability of recycled to new plastic products</w:t>
            </w:r>
          </w:p>
        </w:tc>
        <w:tc>
          <w:tcPr>
            <w:tcW w:w="1492" w:type="dxa"/>
            <w:tcBorders>
              <w:top w:val="single" w:color="auto" w:sz="4" w:space="0"/>
              <w:bottom w:val="nil"/>
            </w:tcBorders>
            <w:shd w:val="clear" w:color="auto" w:fill="DEEAF6" w:themeFill="accent1" w:themeFillTint="33"/>
            <w:tcMar>
              <w:top w:w="40" w:type="dxa"/>
              <w:left w:w="40" w:type="dxa"/>
              <w:bottom w:w="40" w:type="dxa"/>
              <w:right w:w="40" w:type="dxa"/>
            </w:tcMar>
            <w:vAlign w:val="center"/>
            <w:hideMark/>
          </w:tcPr>
          <w:p w:rsidRPr="00BC3B2E" w:rsidR="006F0263" w:rsidP="00DD4143" w:rsidRDefault="00DD4143" w14:paraId="5B10D86C" w14:textId="5ACCFD5E">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b/>
                <w:bCs/>
                <w:color w:val="000000"/>
                <w:sz w:val="20"/>
                <w:szCs w:val="20"/>
                <w:lang w:eastAsia="en-CA"/>
              </w:rPr>
              <w:t>End processing l</w:t>
            </w:r>
            <w:r w:rsidRPr="00BC3B2E" w:rsidR="006F0263">
              <w:rPr>
                <w:rFonts w:asciiTheme="majorHAnsi" w:hAnsiTheme="majorHAnsi" w:cstheme="majorHAnsi"/>
                <w:b/>
                <w:bCs/>
                <w:color w:val="000000"/>
                <w:sz w:val="20"/>
                <w:szCs w:val="20"/>
                <w:lang w:eastAsia="en-CA"/>
              </w:rPr>
              <w:t>ocation</w:t>
            </w:r>
          </w:p>
        </w:tc>
        <w:tc>
          <w:tcPr>
            <w:tcW w:w="4651" w:type="dxa"/>
            <w:tcBorders>
              <w:top w:val="single" w:color="auto" w:sz="4" w:space="0"/>
              <w:bottom w:val="nil"/>
            </w:tcBorders>
            <w:shd w:val="clear" w:color="auto" w:fill="DEEAF6" w:themeFill="accent1" w:themeFillTint="33"/>
            <w:tcMar>
              <w:top w:w="40" w:type="dxa"/>
              <w:left w:w="40" w:type="dxa"/>
              <w:bottom w:w="40" w:type="dxa"/>
              <w:right w:w="40" w:type="dxa"/>
            </w:tcMar>
            <w:vAlign w:val="center"/>
            <w:hideMark/>
          </w:tcPr>
          <w:p w:rsidRPr="00BC3B2E" w:rsidR="006F0263" w:rsidP="00A577A8" w:rsidRDefault="006F0263" w14:paraId="304B99A7" w14:textId="103AF9A2">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b/>
                <w:bCs/>
                <w:color w:val="000000"/>
                <w:sz w:val="20"/>
                <w:szCs w:val="20"/>
                <w:lang w:eastAsia="en-CA"/>
              </w:rPr>
              <w:t xml:space="preserve">Any </w:t>
            </w:r>
            <w:r w:rsidRPr="00BC3B2E" w:rsidR="00A577A8">
              <w:rPr>
                <w:rFonts w:asciiTheme="majorHAnsi" w:hAnsiTheme="majorHAnsi" w:cstheme="majorHAnsi"/>
                <w:b/>
                <w:bCs/>
                <w:color w:val="000000"/>
                <w:sz w:val="20"/>
                <w:szCs w:val="20"/>
                <w:lang w:eastAsia="en-CA"/>
              </w:rPr>
              <w:t xml:space="preserve">known </w:t>
            </w:r>
            <w:r w:rsidRPr="00BC3B2E">
              <w:rPr>
                <w:rFonts w:asciiTheme="majorHAnsi" w:hAnsiTheme="majorHAnsi" w:cstheme="majorHAnsi"/>
                <w:b/>
                <w:bCs/>
                <w:color w:val="000000"/>
                <w:sz w:val="20"/>
                <w:szCs w:val="20"/>
                <w:lang w:eastAsia="en-CA"/>
              </w:rPr>
              <w:t xml:space="preserve">information </w:t>
            </w:r>
            <w:r w:rsidRPr="00BC3B2E" w:rsidR="00A577A8">
              <w:rPr>
                <w:rFonts w:asciiTheme="majorHAnsi" w:hAnsiTheme="majorHAnsi" w:cstheme="majorHAnsi"/>
                <w:b/>
                <w:bCs/>
                <w:color w:val="000000"/>
                <w:sz w:val="20"/>
                <w:szCs w:val="20"/>
                <w:lang w:eastAsia="en-CA"/>
              </w:rPr>
              <w:t>of recycling process</w:t>
            </w:r>
          </w:p>
        </w:tc>
      </w:tr>
      <w:tr w:rsidRPr="00BC3B2E" w:rsidR="006F0263" w:rsidTr="00580DBB" w14:paraId="5D8C2FBE" w14:textId="77777777">
        <w:trPr>
          <w:trHeight w:val="300"/>
        </w:trPr>
        <w:tc>
          <w:tcPr>
            <w:tcW w:w="988" w:type="dxa"/>
            <w:vMerge w:val="restart"/>
            <w:tcBorders>
              <w:top w:val="nil"/>
              <w:bottom w:val="nil"/>
            </w:tcBorders>
            <w:tcMar>
              <w:top w:w="40" w:type="dxa"/>
              <w:left w:w="40" w:type="dxa"/>
              <w:bottom w:w="40" w:type="dxa"/>
              <w:right w:w="40" w:type="dxa"/>
            </w:tcMar>
            <w:vAlign w:val="center"/>
            <w:hideMark/>
          </w:tcPr>
          <w:p w:rsidRPr="00BC3B2E" w:rsidR="006F0263" w:rsidP="006F0263" w:rsidRDefault="006F0263" w14:paraId="75CC97ED"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color w:val="000000"/>
                <w:sz w:val="20"/>
                <w:szCs w:val="20"/>
                <w:lang w:eastAsia="en-CA"/>
              </w:rPr>
              <w:t>PETE #1</w:t>
            </w: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44ED5B7B"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color w:val="000000"/>
                <w:sz w:val="20"/>
                <w:szCs w:val="20"/>
                <w:lang w:eastAsia="en-CA"/>
              </w:rPr>
              <w:t>Bottles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6F0263" w14:paraId="60DB453D" w14:textId="794F9092">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56FC20E8" w14:textId="422B027C">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218745C4"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6F0263" w:rsidTr="00580DBB" w14:paraId="44F2BD1B" w14:textId="77777777">
        <w:trPr>
          <w:trHeight w:val="300"/>
        </w:trPr>
        <w:tc>
          <w:tcPr>
            <w:tcW w:w="988" w:type="dxa"/>
            <w:vMerge/>
            <w:tcBorders>
              <w:top w:val="nil"/>
              <w:bottom w:val="nil"/>
            </w:tcBorders>
            <w:vAlign w:val="center"/>
            <w:hideMark/>
          </w:tcPr>
          <w:p w:rsidRPr="00BC3B2E" w:rsidR="006F0263" w:rsidP="006F0263" w:rsidRDefault="006F0263" w14:paraId="6610670F"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1E4E9EE4"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Food containers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6F0263" w14:paraId="49324EA5" w14:textId="4CE0EBC5">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714594" w14:paraId="29FFE42A" w14:textId="6F71768E">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58E0D907"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6F0263" w:rsidTr="00580DBB" w14:paraId="208E3872" w14:textId="77777777">
        <w:trPr>
          <w:trHeight w:val="300"/>
        </w:trPr>
        <w:tc>
          <w:tcPr>
            <w:tcW w:w="988" w:type="dxa"/>
            <w:vMerge/>
            <w:tcBorders>
              <w:top w:val="nil"/>
              <w:bottom w:val="nil"/>
            </w:tcBorders>
            <w:vAlign w:val="center"/>
            <w:hideMark/>
          </w:tcPr>
          <w:p w:rsidRPr="00BC3B2E" w:rsidR="006F0263" w:rsidP="006F0263" w:rsidRDefault="006F0263" w14:paraId="2F4D8D4D"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4D328A4E"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Food container lids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6F0263" w14:paraId="26F0A92E" w14:textId="026A90B1">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79971130" w14:textId="565FD93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337B6995"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6F0263" w:rsidTr="00580DBB" w14:paraId="0548EBCA" w14:textId="77777777">
        <w:trPr>
          <w:trHeight w:val="300"/>
        </w:trPr>
        <w:tc>
          <w:tcPr>
            <w:tcW w:w="988" w:type="dxa"/>
            <w:vMerge/>
            <w:tcBorders>
              <w:top w:val="nil"/>
              <w:bottom w:val="nil"/>
            </w:tcBorders>
            <w:vAlign w:val="center"/>
            <w:hideMark/>
          </w:tcPr>
          <w:p w:rsidRPr="00BC3B2E" w:rsidR="006F0263" w:rsidP="006F0263" w:rsidRDefault="006F0263" w14:paraId="0B18338D"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3A7E5C4C"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Cold cups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6F0263" w14:paraId="1CA7B2AB" w14:textId="4AFE3E6F">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687E028A" w14:textId="1081F146">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45345FB8"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A577A8" w:rsidTr="00580DBB" w14:paraId="6C64A3CE" w14:textId="77777777">
        <w:trPr>
          <w:trHeight w:val="300"/>
        </w:trPr>
        <w:tc>
          <w:tcPr>
            <w:tcW w:w="988" w:type="dxa"/>
            <w:vMerge/>
            <w:tcBorders>
              <w:top w:val="nil"/>
              <w:bottom w:val="single" w:color="auto" w:sz="4" w:space="0"/>
            </w:tcBorders>
            <w:vAlign w:val="center"/>
            <w:hideMark/>
          </w:tcPr>
          <w:p w:rsidRPr="00BC3B2E" w:rsidR="006F0263" w:rsidP="006F0263" w:rsidRDefault="006F0263" w14:paraId="598A64F8" w14:textId="77777777">
            <w:pPr>
              <w:spacing w:after="0" w:line="240" w:lineRule="auto"/>
              <w:rPr>
                <w:rFonts w:asciiTheme="majorHAnsi" w:hAnsiTheme="majorHAnsi" w:cstheme="majorHAnsi"/>
                <w:sz w:val="20"/>
                <w:szCs w:val="20"/>
                <w:lang w:eastAsia="en-CA"/>
              </w:rPr>
            </w:pPr>
          </w:p>
        </w:tc>
        <w:tc>
          <w:tcPr>
            <w:tcW w:w="1858"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2D506DF7"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Cold cup lids</w:t>
            </w:r>
          </w:p>
        </w:tc>
        <w:tc>
          <w:tcPr>
            <w:tcW w:w="1549"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0197577A" w14:textId="2EFFDB20">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2603A662" w14:textId="168A0C26">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7512C6E1"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A577A8" w:rsidTr="00580DBB" w14:paraId="7BAD9E33" w14:textId="77777777">
        <w:trPr>
          <w:trHeight w:val="340"/>
        </w:trPr>
        <w:tc>
          <w:tcPr>
            <w:tcW w:w="988" w:type="dxa"/>
            <w:tcBorders>
              <w:top w:val="single" w:color="auto" w:sz="4" w:space="0"/>
              <w:bottom w:val="single" w:color="auto" w:sz="4" w:space="0"/>
            </w:tcBorders>
            <w:tcMar>
              <w:top w:w="40" w:type="dxa"/>
              <w:left w:w="40" w:type="dxa"/>
              <w:bottom w:w="40" w:type="dxa"/>
              <w:right w:w="40" w:type="dxa"/>
            </w:tcMar>
            <w:vAlign w:val="center"/>
            <w:hideMark/>
          </w:tcPr>
          <w:p w:rsidRPr="00BC3B2E" w:rsidR="006F0263" w:rsidP="006F0263" w:rsidRDefault="006F0263" w14:paraId="6BECF405" w14:textId="77777777">
            <w:pPr>
              <w:spacing w:after="0" w:line="240" w:lineRule="auto"/>
              <w:rPr>
                <w:rFonts w:asciiTheme="majorHAnsi" w:hAnsiTheme="majorHAnsi" w:cstheme="majorHAnsi"/>
                <w:sz w:val="20"/>
                <w:szCs w:val="20"/>
                <w:lang w:eastAsia="en-CA"/>
              </w:rPr>
            </w:pPr>
            <w:r w:rsidRPr="00BC3B2E">
              <w:rPr>
                <w:rFonts w:asciiTheme="majorHAnsi" w:hAnsiTheme="majorHAnsi" w:cstheme="majorHAnsi"/>
                <w:color w:val="000000"/>
                <w:sz w:val="20"/>
                <w:szCs w:val="20"/>
                <w:lang w:eastAsia="en-CA"/>
              </w:rPr>
              <w:t>HDPE #2</w:t>
            </w:r>
          </w:p>
        </w:tc>
        <w:tc>
          <w:tcPr>
            <w:tcW w:w="1858" w:type="dxa"/>
            <w:tcBorders>
              <w:top w:val="single" w:color="auto" w:sz="4" w:space="0"/>
              <w:bottom w:val="single" w:color="auto" w:sz="4" w:space="0"/>
            </w:tcBorders>
            <w:tcMar>
              <w:top w:w="40" w:type="dxa"/>
              <w:left w:w="40" w:type="dxa"/>
              <w:bottom w:w="40" w:type="dxa"/>
              <w:right w:w="40" w:type="dxa"/>
            </w:tcMar>
            <w:vAlign w:val="center"/>
            <w:hideMark/>
          </w:tcPr>
          <w:p w:rsidRPr="00BC3B2E" w:rsidR="006F0263" w:rsidP="006F0263" w:rsidRDefault="006F0263" w14:paraId="7C5A4A17" w14:textId="77777777">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Bottles</w:t>
            </w:r>
          </w:p>
        </w:tc>
        <w:tc>
          <w:tcPr>
            <w:tcW w:w="1549" w:type="dxa"/>
            <w:tcBorders>
              <w:top w:val="single" w:color="auto" w:sz="4" w:space="0"/>
              <w:bottom w:val="single" w:color="auto" w:sz="4" w:space="0"/>
            </w:tcBorders>
            <w:tcMar>
              <w:top w:w="40" w:type="dxa"/>
              <w:left w:w="40" w:type="dxa"/>
              <w:bottom w:w="40" w:type="dxa"/>
              <w:right w:w="40" w:type="dxa"/>
            </w:tcMar>
            <w:vAlign w:val="center"/>
            <w:hideMark/>
          </w:tcPr>
          <w:p w:rsidRPr="00BC3B2E" w:rsidR="006F0263" w:rsidP="006F0263" w:rsidRDefault="006F0263" w14:paraId="2ED95250" w14:textId="3EF97204">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single" w:color="auto" w:sz="4" w:space="0"/>
              <w:bottom w:val="single" w:color="auto" w:sz="4" w:space="0"/>
            </w:tcBorders>
            <w:tcMar>
              <w:top w:w="40" w:type="dxa"/>
              <w:left w:w="40" w:type="dxa"/>
              <w:bottom w:w="40" w:type="dxa"/>
              <w:right w:w="40" w:type="dxa"/>
            </w:tcMar>
            <w:vAlign w:val="center"/>
            <w:hideMark/>
          </w:tcPr>
          <w:p w:rsidRPr="00BC3B2E" w:rsidR="006F0263" w:rsidP="006F0263" w:rsidRDefault="006F0263" w14:paraId="62378793" w14:textId="3CB33C73">
            <w:pPr>
              <w:pStyle w:val="NoSpacing"/>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Vancouver </w:t>
            </w:r>
            <w:r w:rsidRPr="00BC3B2E" w:rsidR="00714594">
              <w:rPr>
                <w:rFonts w:asciiTheme="majorHAnsi" w:hAnsiTheme="majorHAnsi" w:cstheme="majorHAnsi"/>
                <w:sz w:val="20"/>
                <w:szCs w:val="20"/>
                <w:lang w:eastAsia="en-CA"/>
              </w:rPr>
              <w:t>a</w:t>
            </w:r>
            <w:r w:rsidRPr="00BC3B2E">
              <w:rPr>
                <w:rFonts w:asciiTheme="majorHAnsi" w:hAnsiTheme="majorHAnsi" w:cstheme="majorHAnsi"/>
                <w:sz w:val="20"/>
                <w:szCs w:val="20"/>
                <w:lang w:eastAsia="en-CA"/>
              </w:rPr>
              <w:t>rea</w:t>
            </w:r>
          </w:p>
        </w:tc>
        <w:tc>
          <w:tcPr>
            <w:tcW w:w="4651" w:type="dxa"/>
            <w:tcBorders>
              <w:top w:val="single" w:color="auto" w:sz="4" w:space="0"/>
              <w:bottom w:val="single" w:color="auto" w:sz="4" w:space="0"/>
            </w:tcBorders>
            <w:tcMar>
              <w:top w:w="40" w:type="dxa"/>
              <w:left w:w="40" w:type="dxa"/>
              <w:bottom w:w="40" w:type="dxa"/>
              <w:right w:w="40" w:type="dxa"/>
            </w:tcMar>
            <w:vAlign w:val="center"/>
            <w:hideMark/>
          </w:tcPr>
          <w:p w:rsidRPr="00BC3B2E" w:rsidR="006F0263" w:rsidP="006F0263" w:rsidRDefault="006F0263" w14:paraId="0758FB4E"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6F0263" w:rsidTr="00580DBB" w14:paraId="6EB324C5" w14:textId="77777777">
        <w:trPr>
          <w:trHeight w:val="300"/>
        </w:trPr>
        <w:tc>
          <w:tcPr>
            <w:tcW w:w="988" w:type="dxa"/>
            <w:vMerge w:val="restart"/>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4E9AF394"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color w:val="000000"/>
                <w:sz w:val="20"/>
                <w:szCs w:val="20"/>
                <w:lang w:eastAsia="en-CA"/>
              </w:rPr>
              <w:t>PVC  #3</w:t>
            </w:r>
          </w:p>
        </w:tc>
        <w:tc>
          <w:tcPr>
            <w:tcW w:w="1858"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297F41B8" w14:textId="3633916F">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Gloves</w:t>
            </w:r>
          </w:p>
        </w:tc>
        <w:tc>
          <w:tcPr>
            <w:tcW w:w="1549"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1208F83A" w14:textId="1678FEC6">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7D278E60" w14:textId="2C307C55">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single" w:color="auto" w:sz="4" w:space="0"/>
              <w:bottom w:val="nil"/>
            </w:tcBorders>
            <w:tcMar>
              <w:top w:w="40" w:type="dxa"/>
              <w:left w:w="40" w:type="dxa"/>
              <w:bottom w:w="40" w:type="dxa"/>
              <w:right w:w="40" w:type="dxa"/>
            </w:tcMar>
            <w:vAlign w:val="center"/>
            <w:hideMark/>
          </w:tcPr>
          <w:p w:rsidRPr="00BC3B2E" w:rsidR="006F0263" w:rsidP="00DD4143" w:rsidRDefault="006F0263" w14:paraId="718DF9C0" w14:textId="508DA66F">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A577A8" w:rsidTr="00580DBB" w14:paraId="2B06F6A2" w14:textId="77777777">
        <w:trPr>
          <w:trHeight w:val="300"/>
        </w:trPr>
        <w:tc>
          <w:tcPr>
            <w:tcW w:w="988" w:type="dxa"/>
            <w:vMerge/>
            <w:tcBorders>
              <w:top w:val="nil"/>
              <w:bottom w:val="single" w:color="auto" w:sz="4" w:space="0"/>
            </w:tcBorders>
            <w:vAlign w:val="center"/>
            <w:hideMark/>
          </w:tcPr>
          <w:p w:rsidRPr="00BC3B2E" w:rsidR="006F0263" w:rsidP="006F0263" w:rsidRDefault="006F0263" w14:paraId="69969AAA" w14:textId="77777777">
            <w:pPr>
              <w:spacing w:after="0" w:line="240" w:lineRule="auto"/>
              <w:rPr>
                <w:rFonts w:asciiTheme="majorHAnsi" w:hAnsiTheme="majorHAnsi" w:cstheme="majorHAnsi"/>
                <w:sz w:val="20"/>
                <w:szCs w:val="20"/>
                <w:lang w:eastAsia="en-CA"/>
              </w:rPr>
            </w:pPr>
          </w:p>
        </w:tc>
        <w:tc>
          <w:tcPr>
            <w:tcW w:w="1858"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51B86AC3"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Film</w:t>
            </w:r>
          </w:p>
        </w:tc>
        <w:tc>
          <w:tcPr>
            <w:tcW w:w="1549"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2AE4901C" w14:textId="420BA252">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1D7950C6" w14:textId="3CC07348">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521C8429" w14:textId="31C53AB6">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A577A8" w:rsidTr="00580DBB" w14:paraId="709C84A2" w14:textId="77777777">
        <w:trPr>
          <w:trHeight w:val="22"/>
        </w:trPr>
        <w:tc>
          <w:tcPr>
            <w:tcW w:w="988" w:type="dxa"/>
            <w:vMerge w:val="restart"/>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4530613E"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color w:val="000000"/>
                <w:sz w:val="20"/>
                <w:szCs w:val="20"/>
                <w:lang w:eastAsia="en-CA"/>
              </w:rPr>
              <w:t>LDPE #4</w:t>
            </w:r>
          </w:p>
        </w:tc>
        <w:tc>
          <w:tcPr>
            <w:tcW w:w="1858"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6C0F70CC"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Coffee cup linings</w:t>
            </w:r>
          </w:p>
        </w:tc>
        <w:tc>
          <w:tcPr>
            <w:tcW w:w="1549"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276723D1" w14:textId="7FB609D4">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3AD5DD5F" w14:textId="08EE5678">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399A5430"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Fuel/coffee cup itself could be pulped for fibre recovery</w:t>
            </w:r>
          </w:p>
        </w:tc>
      </w:tr>
      <w:tr w:rsidRPr="00BC3B2E" w:rsidR="006F0263" w:rsidTr="00580DBB" w14:paraId="7A76D3E5" w14:textId="77777777">
        <w:trPr>
          <w:trHeight w:val="32"/>
        </w:trPr>
        <w:tc>
          <w:tcPr>
            <w:tcW w:w="988" w:type="dxa"/>
            <w:vMerge/>
            <w:tcBorders>
              <w:top w:val="nil"/>
              <w:bottom w:val="nil"/>
            </w:tcBorders>
            <w:vAlign w:val="center"/>
            <w:hideMark/>
          </w:tcPr>
          <w:p w:rsidRPr="00BC3B2E" w:rsidR="006F0263" w:rsidP="006F0263" w:rsidRDefault="006F0263" w14:paraId="3F993AD4"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7472BA25" w14:textId="54DF279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Bags </w:t>
            </w:r>
            <w:r w:rsidRPr="00BC3B2E">
              <w:rPr>
                <w:rFonts w:asciiTheme="majorHAnsi" w:hAnsiTheme="majorHAnsi" w:cstheme="majorHAnsi"/>
                <w:sz w:val="20"/>
                <w:szCs w:val="20"/>
                <w:vertAlign w:val="superscript"/>
                <w:lang w:eastAsia="en-CA"/>
              </w:rPr>
              <w:t>1</w:t>
            </w:r>
          </w:p>
        </w:tc>
        <w:tc>
          <w:tcPr>
            <w:tcW w:w="1549" w:type="dxa"/>
            <w:tcBorders>
              <w:top w:val="nil"/>
              <w:bottom w:val="nil"/>
            </w:tcBorders>
            <w:tcMar>
              <w:top w:w="40" w:type="dxa"/>
              <w:left w:w="40" w:type="dxa"/>
              <w:bottom w:w="40" w:type="dxa"/>
              <w:right w:w="40" w:type="dxa"/>
            </w:tcMar>
            <w:vAlign w:val="center"/>
            <w:hideMark/>
          </w:tcPr>
          <w:p w:rsidRPr="00BC3B2E" w:rsidR="009B4EE8" w:rsidP="006F0263" w:rsidRDefault="006F0263" w14:paraId="081DFF66" w14:textId="77777777">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Variable </w:t>
            </w:r>
          </w:p>
          <w:p w:rsidRPr="00BC3B2E" w:rsidR="006F0263" w:rsidP="006F0263" w:rsidRDefault="006F0263" w14:paraId="705C0331" w14:textId="01DB93FF">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 – 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14F3626B"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International</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581360D6" w14:textId="587D77D2">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Downcycled / fuel </w:t>
            </w:r>
            <w:r w:rsidRPr="00BC3B2E">
              <w:rPr>
                <w:rFonts w:eastAsia="Times New Roman" w:asciiTheme="majorHAnsi" w:hAnsiTheme="majorHAnsi" w:cstheme="majorHAnsi"/>
                <w:sz w:val="20"/>
                <w:szCs w:val="20"/>
                <w:vertAlign w:val="superscript"/>
                <w:lang w:eastAsia="en-CA"/>
              </w:rPr>
              <w:t xml:space="preserve">2 </w:t>
            </w:r>
          </w:p>
        </w:tc>
      </w:tr>
      <w:tr w:rsidRPr="00BC3B2E" w:rsidR="006F0263" w:rsidTr="00580DBB" w14:paraId="0BDF2250" w14:textId="77777777">
        <w:trPr>
          <w:trHeight w:val="300"/>
        </w:trPr>
        <w:tc>
          <w:tcPr>
            <w:tcW w:w="988" w:type="dxa"/>
            <w:vMerge/>
            <w:tcBorders>
              <w:top w:val="nil"/>
              <w:bottom w:val="nil"/>
            </w:tcBorders>
            <w:vAlign w:val="center"/>
            <w:hideMark/>
          </w:tcPr>
          <w:p w:rsidRPr="00BC3B2E" w:rsidR="006F0263" w:rsidP="006F0263" w:rsidRDefault="006F0263" w14:paraId="3BABF672"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4F1A4FCD" w14:textId="397A7491">
            <w:pPr>
              <w:spacing w:before="100" w:beforeAutospacing="1" w:after="0" w:line="240" w:lineRule="auto"/>
              <w:rPr>
                <w:rFonts w:asciiTheme="majorHAnsi" w:hAnsiTheme="majorHAnsi" w:cstheme="majorHAnsi"/>
                <w:sz w:val="20"/>
                <w:szCs w:val="20"/>
                <w:vertAlign w:val="superscript"/>
                <w:lang w:eastAsia="en-CA"/>
              </w:rPr>
            </w:pPr>
            <w:r w:rsidRPr="00BC3B2E">
              <w:rPr>
                <w:rFonts w:asciiTheme="majorHAnsi" w:hAnsiTheme="majorHAnsi" w:cstheme="majorHAnsi"/>
                <w:sz w:val="20"/>
                <w:szCs w:val="20"/>
                <w:lang w:eastAsia="en-CA"/>
              </w:rPr>
              <w:t xml:space="preserve">Biodegradable bags </w:t>
            </w:r>
            <w:r w:rsidRPr="00BC3B2E">
              <w:rPr>
                <w:rFonts w:asciiTheme="majorHAnsi" w:hAnsiTheme="majorHAnsi" w:cstheme="majorHAnsi"/>
                <w:sz w:val="20"/>
                <w:szCs w:val="20"/>
                <w:vertAlign w:val="superscript"/>
                <w:lang w:eastAsia="en-CA"/>
              </w:rPr>
              <w:t>1</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6F0263" w14:paraId="3F7443E3" w14:textId="6B7B409A">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6A5D4230" w14:textId="264D1786">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16C12CC4" w14:textId="7F47B1B3">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6F0263" w:rsidTr="00580DBB" w14:paraId="502E5F93" w14:textId="77777777">
        <w:trPr>
          <w:trHeight w:val="300"/>
        </w:trPr>
        <w:tc>
          <w:tcPr>
            <w:tcW w:w="988" w:type="dxa"/>
            <w:vMerge/>
            <w:tcBorders>
              <w:top w:val="nil"/>
              <w:bottom w:val="nil"/>
            </w:tcBorders>
            <w:vAlign w:val="center"/>
            <w:hideMark/>
          </w:tcPr>
          <w:p w:rsidRPr="00BC3B2E" w:rsidR="006F0263" w:rsidP="006F0263" w:rsidRDefault="006F0263" w14:paraId="0A341901"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0BAFE8D9" w14:textId="2C04620D">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Paper bags with window</w:t>
            </w:r>
            <w:r w:rsidRPr="00BC3B2E">
              <w:rPr>
                <w:rFonts w:asciiTheme="majorHAnsi" w:hAnsiTheme="majorHAnsi" w:cstheme="majorHAnsi"/>
                <w:sz w:val="20"/>
                <w:szCs w:val="20"/>
                <w:vertAlign w:val="superscript"/>
                <w:lang w:eastAsia="en-CA"/>
              </w:rPr>
              <w:t>1</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76848A1F" w14:textId="1083D4D4">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55B3B76E"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International</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6A90CDA7" w14:textId="107F50B4">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fibre products</w:t>
            </w:r>
            <w:r w:rsidRPr="00BC3B2E">
              <w:rPr>
                <w:rFonts w:eastAsia="Times New Roman" w:asciiTheme="majorHAnsi" w:hAnsiTheme="majorHAnsi" w:cstheme="majorHAnsi"/>
                <w:sz w:val="20"/>
                <w:szCs w:val="20"/>
                <w:vertAlign w:val="superscript"/>
                <w:lang w:eastAsia="en-CA"/>
              </w:rPr>
              <w:t>2</w:t>
            </w:r>
          </w:p>
        </w:tc>
      </w:tr>
      <w:tr w:rsidRPr="00BC3B2E" w:rsidR="00A577A8" w:rsidTr="00580DBB" w14:paraId="332E3287" w14:textId="77777777">
        <w:trPr>
          <w:trHeight w:val="300"/>
        </w:trPr>
        <w:tc>
          <w:tcPr>
            <w:tcW w:w="988" w:type="dxa"/>
            <w:vMerge/>
            <w:tcBorders>
              <w:top w:val="nil"/>
              <w:bottom w:val="single" w:color="auto" w:sz="4" w:space="0"/>
            </w:tcBorders>
            <w:vAlign w:val="center"/>
            <w:hideMark/>
          </w:tcPr>
          <w:p w:rsidRPr="00BC3B2E" w:rsidR="006F0263" w:rsidP="006F0263" w:rsidRDefault="006F0263" w14:paraId="1E15776D" w14:textId="77777777">
            <w:pPr>
              <w:spacing w:after="0" w:line="240" w:lineRule="auto"/>
              <w:rPr>
                <w:rFonts w:asciiTheme="majorHAnsi" w:hAnsiTheme="majorHAnsi" w:cstheme="majorHAnsi"/>
                <w:sz w:val="20"/>
                <w:szCs w:val="20"/>
                <w:lang w:eastAsia="en-CA"/>
              </w:rPr>
            </w:pPr>
          </w:p>
        </w:tc>
        <w:tc>
          <w:tcPr>
            <w:tcW w:w="1858"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38934F17" w14:textId="09762C6E">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Film </w:t>
            </w:r>
            <w:r w:rsidRPr="00BC3B2E">
              <w:rPr>
                <w:rFonts w:asciiTheme="majorHAnsi" w:hAnsiTheme="majorHAnsi" w:cstheme="majorHAnsi"/>
                <w:sz w:val="20"/>
                <w:szCs w:val="20"/>
                <w:vertAlign w:val="superscript"/>
                <w:lang w:eastAsia="en-CA"/>
              </w:rPr>
              <w:t>1</w:t>
            </w:r>
          </w:p>
        </w:tc>
        <w:tc>
          <w:tcPr>
            <w:tcW w:w="1549"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A577A8" w14:paraId="064DEB91" w14:textId="5D871794">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7652D4B7" w14:textId="7AAEB5DF">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62B775C7" w14:textId="4C3E1B8B">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w:t>
            </w:r>
          </w:p>
        </w:tc>
      </w:tr>
      <w:tr w:rsidRPr="00BC3B2E" w:rsidR="006F0263" w:rsidTr="00580DBB" w14:paraId="58811BB0" w14:textId="77777777">
        <w:trPr>
          <w:trHeight w:val="300"/>
        </w:trPr>
        <w:tc>
          <w:tcPr>
            <w:tcW w:w="988" w:type="dxa"/>
            <w:vMerge w:val="restart"/>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0E5539B7"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color w:val="000000"/>
                <w:sz w:val="20"/>
                <w:szCs w:val="20"/>
                <w:lang w:eastAsia="en-CA"/>
              </w:rPr>
              <w:t>PP # 5</w:t>
            </w:r>
          </w:p>
        </w:tc>
        <w:tc>
          <w:tcPr>
            <w:tcW w:w="1858"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7693DEB2"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Cutlery</w:t>
            </w:r>
          </w:p>
        </w:tc>
        <w:tc>
          <w:tcPr>
            <w:tcW w:w="1549"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A577A8" w14:paraId="21D33BDE" w14:textId="7D7DCB48">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3FAC6806" w14:textId="364B26A1">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541F86BE" w14:textId="544EC1B8">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6F0263" w:rsidTr="00580DBB" w14:paraId="5241B553" w14:textId="77777777">
        <w:trPr>
          <w:trHeight w:val="300"/>
        </w:trPr>
        <w:tc>
          <w:tcPr>
            <w:tcW w:w="988" w:type="dxa"/>
            <w:vMerge/>
            <w:tcBorders>
              <w:top w:val="nil"/>
              <w:bottom w:val="nil"/>
            </w:tcBorders>
            <w:vAlign w:val="center"/>
            <w:hideMark/>
          </w:tcPr>
          <w:p w:rsidRPr="00BC3B2E" w:rsidR="006F0263" w:rsidP="006F0263" w:rsidRDefault="006F0263" w14:paraId="6C1001A8"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3D1C7840"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Coffee cup lids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083E1096" w14:textId="4A836746">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500EFC18"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69EA07FF"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6F0263" w:rsidTr="00580DBB" w14:paraId="5FE76373" w14:textId="77777777">
        <w:trPr>
          <w:trHeight w:val="300"/>
        </w:trPr>
        <w:tc>
          <w:tcPr>
            <w:tcW w:w="988" w:type="dxa"/>
            <w:vMerge/>
            <w:tcBorders>
              <w:top w:val="nil"/>
              <w:bottom w:val="nil"/>
            </w:tcBorders>
            <w:vAlign w:val="center"/>
            <w:hideMark/>
          </w:tcPr>
          <w:p w:rsidRPr="00BC3B2E" w:rsidR="006F0263" w:rsidP="006F0263" w:rsidRDefault="006F0263" w14:paraId="3DD61C60"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5A0B65F1"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Food containers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0252AAF1" w14:textId="311337FA">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3874919B"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6B02A7AC"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714594" w:rsidTr="00580DBB" w14:paraId="65314C35" w14:textId="77777777">
        <w:trPr>
          <w:trHeight w:val="300"/>
        </w:trPr>
        <w:tc>
          <w:tcPr>
            <w:tcW w:w="988" w:type="dxa"/>
            <w:vMerge/>
            <w:tcBorders>
              <w:top w:val="nil"/>
              <w:bottom w:val="nil"/>
            </w:tcBorders>
            <w:vAlign w:val="center"/>
          </w:tcPr>
          <w:p w:rsidRPr="00BC3B2E" w:rsidR="00714594" w:rsidP="006F0263" w:rsidRDefault="00714594" w14:paraId="71DEA014"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tcPr>
          <w:p w:rsidRPr="00BC3B2E" w:rsidR="00714594" w:rsidP="006F0263" w:rsidRDefault="00714594" w14:paraId="04B01A27" w14:textId="2ECD94B3">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Cold cups</w:t>
            </w:r>
          </w:p>
        </w:tc>
        <w:tc>
          <w:tcPr>
            <w:tcW w:w="1549" w:type="dxa"/>
            <w:tcBorders>
              <w:top w:val="nil"/>
              <w:bottom w:val="nil"/>
            </w:tcBorders>
            <w:tcMar>
              <w:top w:w="40" w:type="dxa"/>
              <w:left w:w="40" w:type="dxa"/>
              <w:bottom w:w="40" w:type="dxa"/>
              <w:right w:w="40" w:type="dxa"/>
            </w:tcMar>
            <w:vAlign w:val="center"/>
          </w:tcPr>
          <w:p w:rsidRPr="00BC3B2E" w:rsidR="00714594" w:rsidP="006F0263" w:rsidRDefault="00714594" w14:paraId="72E7F972" w14:textId="79CEF5BD">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tcPr>
          <w:p w:rsidRPr="00BC3B2E" w:rsidR="00714594" w:rsidP="006F0263" w:rsidRDefault="00714594" w14:paraId="48597BDB" w14:textId="674C6EEC">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tcPr>
          <w:p w:rsidRPr="00BC3B2E" w:rsidR="00714594" w:rsidP="006F0263" w:rsidRDefault="00714594" w14:paraId="2BF15AB3" w14:textId="77777777">
            <w:pPr>
              <w:spacing w:after="0" w:line="240" w:lineRule="auto"/>
              <w:rPr>
                <w:rFonts w:eastAsia="Times New Roman" w:asciiTheme="majorHAnsi" w:hAnsiTheme="majorHAnsi" w:cstheme="majorHAnsi"/>
                <w:sz w:val="20"/>
                <w:szCs w:val="20"/>
                <w:lang w:eastAsia="en-CA"/>
              </w:rPr>
            </w:pPr>
          </w:p>
        </w:tc>
      </w:tr>
      <w:tr w:rsidRPr="00BC3B2E" w:rsidR="006F0263" w:rsidTr="00580DBB" w14:paraId="438511C1" w14:textId="77777777">
        <w:trPr>
          <w:trHeight w:val="300"/>
        </w:trPr>
        <w:tc>
          <w:tcPr>
            <w:tcW w:w="988" w:type="dxa"/>
            <w:vMerge/>
            <w:tcBorders>
              <w:top w:val="nil"/>
              <w:bottom w:val="nil"/>
            </w:tcBorders>
            <w:vAlign w:val="center"/>
            <w:hideMark/>
          </w:tcPr>
          <w:p w:rsidRPr="00BC3B2E" w:rsidR="006F0263" w:rsidP="006F0263" w:rsidRDefault="006F0263" w14:paraId="4ADF1741"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6B8C08B4"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Food container lids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7636D766" w14:textId="6F2C24F6">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30F2678E"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5E7B8408" w14:textId="7777777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A577A8" w:rsidTr="00580DBB" w14:paraId="0F0CADF7" w14:textId="77777777">
        <w:trPr>
          <w:trHeight w:val="300"/>
        </w:trPr>
        <w:tc>
          <w:tcPr>
            <w:tcW w:w="988" w:type="dxa"/>
            <w:vMerge/>
            <w:tcBorders>
              <w:top w:val="nil"/>
              <w:bottom w:val="nil"/>
            </w:tcBorders>
            <w:vAlign w:val="center"/>
            <w:hideMark/>
          </w:tcPr>
          <w:p w:rsidRPr="00BC3B2E" w:rsidR="006F0263" w:rsidP="006F0263" w:rsidRDefault="006F0263" w14:paraId="6306F3B3"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1CC00B06"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Straws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0E73955D" w14:textId="1CEBBB00">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0335BC66" w14:textId="67E75063">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3F893D97" w14:textId="51782A7B">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A577A8" w:rsidTr="00580DBB" w14:paraId="00930659" w14:textId="77777777">
        <w:trPr>
          <w:trHeight w:val="300"/>
        </w:trPr>
        <w:tc>
          <w:tcPr>
            <w:tcW w:w="988" w:type="dxa"/>
            <w:vMerge/>
            <w:tcBorders>
              <w:top w:val="nil"/>
              <w:bottom w:val="nil"/>
            </w:tcBorders>
            <w:vAlign w:val="center"/>
            <w:hideMark/>
          </w:tcPr>
          <w:p w:rsidRPr="00BC3B2E" w:rsidR="006F0263" w:rsidP="006F0263" w:rsidRDefault="006F0263" w14:paraId="747A9A9E"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1E8AA0F4"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Bottle caps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474D665D" w14:textId="1832DEEA">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High</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7F5CE0B0" w14:textId="1F20A2A0">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6F0263" w14:paraId="2924B726"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Recycled into new products</w:t>
            </w:r>
          </w:p>
        </w:tc>
      </w:tr>
      <w:tr w:rsidRPr="00BC3B2E" w:rsidR="00A577A8" w:rsidTr="00580DBB" w14:paraId="36199FEC" w14:textId="77777777">
        <w:trPr>
          <w:trHeight w:val="300"/>
        </w:trPr>
        <w:tc>
          <w:tcPr>
            <w:tcW w:w="988" w:type="dxa"/>
            <w:vMerge/>
            <w:tcBorders>
              <w:top w:val="nil"/>
              <w:bottom w:val="nil"/>
            </w:tcBorders>
            <w:vAlign w:val="center"/>
            <w:hideMark/>
          </w:tcPr>
          <w:p w:rsidRPr="00BC3B2E" w:rsidR="006F0263" w:rsidP="006F0263" w:rsidRDefault="006F0263" w14:paraId="23673A22"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4A2DEDDD" w14:textId="2D4815C6">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Pipette tips </w:t>
            </w:r>
            <w:r w:rsidRPr="00BC3B2E">
              <w:rPr>
                <w:rFonts w:asciiTheme="majorHAnsi" w:hAnsiTheme="majorHAnsi" w:cstheme="majorHAnsi"/>
                <w:sz w:val="20"/>
                <w:szCs w:val="20"/>
                <w:vertAlign w:val="superscript"/>
                <w:lang w:eastAsia="en-CA"/>
              </w:rPr>
              <w:t>1</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5F0B0F83" w14:textId="53369EC0">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Undetermined</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465EFD0A" w14:textId="51915745">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A577A8" w14:paraId="451E4A6A" w14:textId="2C20C89E">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Undetermined</w:t>
            </w:r>
          </w:p>
        </w:tc>
      </w:tr>
      <w:tr w:rsidRPr="00BC3B2E" w:rsidR="00A577A8" w:rsidTr="00580DBB" w14:paraId="0DEC9242" w14:textId="77777777">
        <w:trPr>
          <w:trHeight w:val="32"/>
        </w:trPr>
        <w:tc>
          <w:tcPr>
            <w:tcW w:w="988" w:type="dxa"/>
            <w:vMerge/>
            <w:tcBorders>
              <w:top w:val="nil"/>
              <w:bottom w:val="single" w:color="auto" w:sz="4" w:space="0"/>
            </w:tcBorders>
            <w:vAlign w:val="center"/>
            <w:hideMark/>
          </w:tcPr>
          <w:p w:rsidRPr="00BC3B2E" w:rsidR="006F0263" w:rsidP="006F0263" w:rsidRDefault="006F0263" w14:paraId="1018EB4B" w14:textId="77777777">
            <w:pPr>
              <w:spacing w:after="0" w:line="240" w:lineRule="auto"/>
              <w:rPr>
                <w:rFonts w:asciiTheme="majorHAnsi" w:hAnsiTheme="majorHAnsi" w:cstheme="majorHAnsi"/>
                <w:sz w:val="20"/>
                <w:szCs w:val="20"/>
                <w:lang w:eastAsia="en-CA"/>
              </w:rPr>
            </w:pPr>
          </w:p>
        </w:tc>
        <w:tc>
          <w:tcPr>
            <w:tcW w:w="1858"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27074575" w14:textId="2D18C628">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Tubes (microcentrifuge, centrifuge) </w:t>
            </w:r>
            <w:r w:rsidRPr="00BC3B2E">
              <w:rPr>
                <w:rFonts w:asciiTheme="majorHAnsi" w:hAnsiTheme="majorHAnsi" w:cstheme="majorHAnsi"/>
                <w:sz w:val="20"/>
                <w:szCs w:val="20"/>
                <w:vertAlign w:val="superscript"/>
                <w:lang w:eastAsia="en-CA"/>
              </w:rPr>
              <w:t>1</w:t>
            </w:r>
          </w:p>
        </w:tc>
        <w:tc>
          <w:tcPr>
            <w:tcW w:w="1549"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A577A8" w14:paraId="5D006F98" w14:textId="6A352F06">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Undetermined</w:t>
            </w:r>
          </w:p>
        </w:tc>
        <w:tc>
          <w:tcPr>
            <w:tcW w:w="1492"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6F0263" w14:paraId="74C60F1B" w14:textId="24B2995A">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single" w:color="auto" w:sz="4" w:space="0"/>
            </w:tcBorders>
            <w:tcMar>
              <w:top w:w="40" w:type="dxa"/>
              <w:left w:w="40" w:type="dxa"/>
              <w:bottom w:w="40" w:type="dxa"/>
              <w:right w:w="40" w:type="dxa"/>
            </w:tcMar>
            <w:vAlign w:val="center"/>
            <w:hideMark/>
          </w:tcPr>
          <w:p w:rsidRPr="00BC3B2E" w:rsidR="006F0263" w:rsidP="006F0263" w:rsidRDefault="00A577A8" w14:paraId="6D3E666F" w14:textId="1A3BF2B2">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Undetermined</w:t>
            </w:r>
          </w:p>
        </w:tc>
      </w:tr>
      <w:tr w:rsidRPr="00BC3B2E" w:rsidR="00A577A8" w:rsidTr="00580DBB" w14:paraId="2D27F9F0" w14:textId="77777777">
        <w:trPr>
          <w:trHeight w:val="63"/>
        </w:trPr>
        <w:tc>
          <w:tcPr>
            <w:tcW w:w="988" w:type="dxa"/>
            <w:vMerge w:val="restart"/>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47B3B10A"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PS # 6</w:t>
            </w:r>
          </w:p>
        </w:tc>
        <w:tc>
          <w:tcPr>
            <w:tcW w:w="1858"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539B95E9"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Food containers</w:t>
            </w:r>
          </w:p>
        </w:tc>
        <w:tc>
          <w:tcPr>
            <w:tcW w:w="1549"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A577A8" w14:paraId="12D2FE37" w14:textId="467879E7">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6F0263" w14:paraId="436F2D0B" w14:textId="2C94D03D">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single" w:color="auto" w:sz="4" w:space="0"/>
              <w:bottom w:val="nil"/>
            </w:tcBorders>
            <w:tcMar>
              <w:top w:w="40" w:type="dxa"/>
              <w:left w:w="40" w:type="dxa"/>
              <w:bottom w:w="40" w:type="dxa"/>
              <w:right w:w="40" w:type="dxa"/>
            </w:tcMar>
            <w:vAlign w:val="center"/>
            <w:hideMark/>
          </w:tcPr>
          <w:p w:rsidRPr="00BC3B2E" w:rsidR="006F0263" w:rsidP="006F0263" w:rsidRDefault="00A577A8" w14:paraId="1B1FC728" w14:textId="3F02BCE1">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A577A8" w:rsidTr="00580DBB" w14:paraId="544A00FF" w14:textId="77777777">
        <w:trPr>
          <w:trHeight w:val="32"/>
        </w:trPr>
        <w:tc>
          <w:tcPr>
            <w:tcW w:w="988" w:type="dxa"/>
            <w:vMerge/>
            <w:tcBorders>
              <w:top w:val="nil"/>
              <w:bottom w:val="nil"/>
            </w:tcBorders>
            <w:vAlign w:val="center"/>
            <w:hideMark/>
          </w:tcPr>
          <w:p w:rsidRPr="00BC3B2E" w:rsidR="006F0263" w:rsidP="006F0263" w:rsidRDefault="006F0263" w14:paraId="71AC2CB3"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6F0263" w:rsidP="006F0263" w:rsidRDefault="006F0263" w14:paraId="753BB7ED"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Food container lids</w:t>
            </w:r>
          </w:p>
        </w:tc>
        <w:tc>
          <w:tcPr>
            <w:tcW w:w="1549" w:type="dxa"/>
            <w:tcBorders>
              <w:top w:val="nil"/>
              <w:bottom w:val="nil"/>
            </w:tcBorders>
            <w:tcMar>
              <w:top w:w="40" w:type="dxa"/>
              <w:left w:w="40" w:type="dxa"/>
              <w:bottom w:w="40" w:type="dxa"/>
              <w:right w:w="40" w:type="dxa"/>
            </w:tcMar>
            <w:vAlign w:val="center"/>
            <w:hideMark/>
          </w:tcPr>
          <w:p w:rsidRPr="00BC3B2E" w:rsidR="006F0263" w:rsidP="006F0263" w:rsidRDefault="00A577A8" w14:paraId="0F0BE454" w14:textId="1493996D">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6F0263" w:rsidP="006F0263" w:rsidRDefault="006F0263" w14:paraId="56432D47" w14:textId="42C0F7B5">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 xml:space="preserve">Vancouver </w:t>
            </w:r>
            <w:r w:rsidRPr="00BC3B2E" w:rsidR="00714594">
              <w:rPr>
                <w:rFonts w:eastAsia="Times New Roman" w:asciiTheme="majorHAnsi" w:hAnsiTheme="majorHAnsi" w:cstheme="majorHAnsi"/>
                <w:sz w:val="20"/>
                <w:szCs w:val="20"/>
                <w:lang w:eastAsia="en-CA"/>
              </w:rPr>
              <w:t>a</w:t>
            </w:r>
            <w:r w:rsidRPr="00BC3B2E">
              <w:rPr>
                <w:rFonts w:eastAsia="Times New Roman" w:asciiTheme="majorHAnsi" w:hAnsiTheme="majorHAnsi" w:cstheme="majorHAnsi"/>
                <w:sz w:val="20"/>
                <w:szCs w:val="20"/>
                <w:lang w:eastAsia="en-CA"/>
              </w:rPr>
              <w:t>rea</w:t>
            </w:r>
          </w:p>
        </w:tc>
        <w:tc>
          <w:tcPr>
            <w:tcW w:w="4651" w:type="dxa"/>
            <w:tcBorders>
              <w:top w:val="nil"/>
              <w:bottom w:val="nil"/>
            </w:tcBorders>
            <w:tcMar>
              <w:top w:w="40" w:type="dxa"/>
              <w:left w:w="40" w:type="dxa"/>
              <w:bottom w:w="40" w:type="dxa"/>
              <w:right w:w="40" w:type="dxa"/>
            </w:tcMar>
            <w:vAlign w:val="center"/>
            <w:hideMark/>
          </w:tcPr>
          <w:p w:rsidRPr="00BC3B2E" w:rsidR="006F0263" w:rsidP="006F0263" w:rsidRDefault="00A577A8" w14:paraId="6A2CD090" w14:textId="2674093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5B8EE1C8" w14:textId="77777777">
        <w:trPr>
          <w:trHeight w:val="32"/>
        </w:trPr>
        <w:tc>
          <w:tcPr>
            <w:tcW w:w="988" w:type="dxa"/>
            <w:vMerge/>
            <w:tcBorders>
              <w:top w:val="nil"/>
              <w:bottom w:val="nil"/>
            </w:tcBorders>
            <w:vAlign w:val="center"/>
          </w:tcPr>
          <w:p w:rsidRPr="00BC3B2E" w:rsidR="00924845" w:rsidP="00924845" w:rsidRDefault="00924845" w14:paraId="1D88507D"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tcPr>
          <w:p w:rsidRPr="00BC3B2E" w:rsidR="00924845" w:rsidP="00924845" w:rsidRDefault="00924845" w14:paraId="118481E3" w14:textId="55FFAE8D">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Coffee cup lids</w:t>
            </w:r>
          </w:p>
        </w:tc>
        <w:tc>
          <w:tcPr>
            <w:tcW w:w="1549" w:type="dxa"/>
            <w:tcBorders>
              <w:top w:val="nil"/>
              <w:bottom w:val="nil"/>
            </w:tcBorders>
            <w:tcMar>
              <w:top w:w="40" w:type="dxa"/>
              <w:left w:w="40" w:type="dxa"/>
              <w:bottom w:w="40" w:type="dxa"/>
              <w:right w:w="40" w:type="dxa"/>
            </w:tcMar>
            <w:vAlign w:val="center"/>
          </w:tcPr>
          <w:p w:rsidRPr="00BC3B2E" w:rsidR="00924845" w:rsidP="00924845" w:rsidRDefault="00924845" w14:paraId="237796F7" w14:textId="3F5E85FB">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Low </w:t>
            </w:r>
          </w:p>
        </w:tc>
        <w:tc>
          <w:tcPr>
            <w:tcW w:w="1492" w:type="dxa"/>
            <w:tcBorders>
              <w:top w:val="nil"/>
              <w:bottom w:val="nil"/>
            </w:tcBorders>
            <w:tcMar>
              <w:top w:w="40" w:type="dxa"/>
              <w:left w:w="40" w:type="dxa"/>
              <w:bottom w:w="40" w:type="dxa"/>
              <w:right w:w="40" w:type="dxa"/>
            </w:tcMar>
            <w:vAlign w:val="center"/>
          </w:tcPr>
          <w:p w:rsidRPr="00BC3B2E" w:rsidR="00924845" w:rsidP="00924845" w:rsidRDefault="00924845" w14:paraId="3DE74FBB" w14:textId="4E8DD12B">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tcPr>
          <w:p w:rsidRPr="00BC3B2E" w:rsidR="00924845" w:rsidP="00924845" w:rsidRDefault="00924845" w14:paraId="6DEA9624" w14:textId="319E4A25">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68E40FEC" w14:textId="77777777">
        <w:trPr>
          <w:trHeight w:val="32"/>
        </w:trPr>
        <w:tc>
          <w:tcPr>
            <w:tcW w:w="988" w:type="dxa"/>
            <w:vMerge/>
            <w:tcBorders>
              <w:top w:val="nil"/>
              <w:bottom w:val="nil"/>
            </w:tcBorders>
            <w:vAlign w:val="center"/>
            <w:hideMark/>
          </w:tcPr>
          <w:p w:rsidRPr="00BC3B2E" w:rsidR="00924845" w:rsidP="00924845" w:rsidRDefault="00924845" w14:paraId="36152AED"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924845" w:rsidP="00924845" w:rsidRDefault="00924845" w14:paraId="651C9C57"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Straws</w:t>
            </w:r>
          </w:p>
        </w:tc>
        <w:tc>
          <w:tcPr>
            <w:tcW w:w="1549" w:type="dxa"/>
            <w:tcBorders>
              <w:top w:val="nil"/>
              <w:bottom w:val="nil"/>
            </w:tcBorders>
            <w:tcMar>
              <w:top w:w="40" w:type="dxa"/>
              <w:left w:w="40" w:type="dxa"/>
              <w:bottom w:w="40" w:type="dxa"/>
              <w:right w:w="40" w:type="dxa"/>
            </w:tcMar>
            <w:vAlign w:val="center"/>
            <w:hideMark/>
          </w:tcPr>
          <w:p w:rsidRPr="00BC3B2E" w:rsidR="00924845" w:rsidP="00924845" w:rsidRDefault="00924845" w14:paraId="15A69212" w14:textId="0D1A35F0">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924845" w:rsidP="00924845" w:rsidRDefault="00924845" w14:paraId="323E7590" w14:textId="12422876">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924845" w:rsidP="00924845" w:rsidRDefault="00924845" w14:paraId="2130D18F" w14:textId="23E34E4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2E1103FB" w14:textId="77777777">
        <w:trPr>
          <w:trHeight w:val="32"/>
        </w:trPr>
        <w:tc>
          <w:tcPr>
            <w:tcW w:w="988" w:type="dxa"/>
            <w:vMerge/>
            <w:tcBorders>
              <w:top w:val="nil"/>
              <w:bottom w:val="nil"/>
            </w:tcBorders>
            <w:vAlign w:val="center"/>
            <w:hideMark/>
          </w:tcPr>
          <w:p w:rsidRPr="00BC3B2E" w:rsidR="00924845" w:rsidP="00924845" w:rsidRDefault="00924845" w14:paraId="1043BAB0"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924845" w:rsidP="00924845" w:rsidRDefault="00924845" w14:paraId="115D9F46"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Sauce cups</w:t>
            </w:r>
          </w:p>
        </w:tc>
        <w:tc>
          <w:tcPr>
            <w:tcW w:w="1549" w:type="dxa"/>
            <w:tcBorders>
              <w:top w:val="nil"/>
              <w:bottom w:val="nil"/>
            </w:tcBorders>
            <w:tcMar>
              <w:top w:w="40" w:type="dxa"/>
              <w:left w:w="40" w:type="dxa"/>
              <w:bottom w:w="40" w:type="dxa"/>
              <w:right w:w="40" w:type="dxa"/>
            </w:tcMar>
            <w:vAlign w:val="center"/>
            <w:hideMark/>
          </w:tcPr>
          <w:p w:rsidRPr="00BC3B2E" w:rsidR="00924845" w:rsidP="00924845" w:rsidRDefault="00924845" w14:paraId="4FB3EFC9" w14:textId="61F5B3BD">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924845" w:rsidP="00924845" w:rsidRDefault="00924845" w14:paraId="4502C411" w14:textId="7D40029A">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924845" w:rsidP="00924845" w:rsidRDefault="00924845" w14:paraId="1628960C" w14:textId="1A983596">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2B1A1298" w14:textId="77777777">
        <w:trPr>
          <w:trHeight w:val="32"/>
        </w:trPr>
        <w:tc>
          <w:tcPr>
            <w:tcW w:w="988" w:type="dxa"/>
            <w:vMerge/>
            <w:tcBorders>
              <w:top w:val="nil"/>
              <w:bottom w:val="nil"/>
            </w:tcBorders>
            <w:vAlign w:val="center"/>
            <w:hideMark/>
          </w:tcPr>
          <w:p w:rsidRPr="00BC3B2E" w:rsidR="00924845" w:rsidP="00924845" w:rsidRDefault="00924845" w14:paraId="5DD281CF"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924845" w:rsidP="00924845" w:rsidRDefault="00924845" w14:paraId="6FCAC2EE" w14:textId="69F18C1E">
            <w:pPr>
              <w:spacing w:before="100" w:beforeAutospacing="1" w:after="0" w:line="240" w:lineRule="auto"/>
              <w:rPr>
                <w:rFonts w:asciiTheme="majorHAnsi" w:hAnsiTheme="majorHAnsi" w:cstheme="majorHAnsi"/>
                <w:sz w:val="20"/>
                <w:szCs w:val="20"/>
                <w:vertAlign w:val="superscript"/>
                <w:lang w:eastAsia="en-CA"/>
              </w:rPr>
            </w:pPr>
            <w:r w:rsidRPr="00BC3B2E">
              <w:rPr>
                <w:rFonts w:asciiTheme="majorHAnsi" w:hAnsiTheme="majorHAnsi" w:cstheme="majorHAnsi"/>
                <w:sz w:val="20"/>
                <w:szCs w:val="20"/>
                <w:lang w:eastAsia="en-CA"/>
              </w:rPr>
              <w:t xml:space="preserve">Serological pipettes </w:t>
            </w:r>
            <w:r w:rsidRPr="00BC3B2E">
              <w:rPr>
                <w:rFonts w:asciiTheme="majorHAnsi" w:hAnsiTheme="majorHAnsi" w:cstheme="majorHAnsi"/>
                <w:sz w:val="20"/>
                <w:szCs w:val="20"/>
                <w:vertAlign w:val="superscript"/>
                <w:lang w:eastAsia="en-CA"/>
              </w:rPr>
              <w:t>1</w:t>
            </w:r>
          </w:p>
        </w:tc>
        <w:tc>
          <w:tcPr>
            <w:tcW w:w="1549" w:type="dxa"/>
            <w:tcBorders>
              <w:top w:val="nil"/>
              <w:bottom w:val="nil"/>
            </w:tcBorders>
            <w:tcMar>
              <w:top w:w="40" w:type="dxa"/>
              <w:left w:w="40" w:type="dxa"/>
              <w:bottom w:w="40" w:type="dxa"/>
              <w:right w:w="40" w:type="dxa"/>
            </w:tcMar>
            <w:vAlign w:val="center"/>
            <w:hideMark/>
          </w:tcPr>
          <w:p w:rsidRPr="00BC3B2E" w:rsidR="00924845" w:rsidP="00924845" w:rsidRDefault="00924845" w14:paraId="50A51168" w14:textId="75D51751">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924845" w:rsidP="00924845" w:rsidRDefault="00924845" w14:paraId="6799A0D0" w14:textId="699F1104">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924845" w:rsidP="00924845" w:rsidRDefault="00924845" w14:paraId="0BBB4A32" w14:textId="7AA8F901">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3A65B119" w14:textId="77777777">
        <w:trPr>
          <w:trHeight w:val="32"/>
        </w:trPr>
        <w:tc>
          <w:tcPr>
            <w:tcW w:w="988" w:type="dxa"/>
            <w:vMerge/>
            <w:tcBorders>
              <w:top w:val="nil"/>
              <w:bottom w:val="nil"/>
            </w:tcBorders>
            <w:vAlign w:val="center"/>
            <w:hideMark/>
          </w:tcPr>
          <w:p w:rsidRPr="00BC3B2E" w:rsidR="00924845" w:rsidP="00924845" w:rsidRDefault="00924845" w14:paraId="22480E10" w14:textId="77777777">
            <w:pPr>
              <w:spacing w:after="0" w:line="240" w:lineRule="auto"/>
              <w:rPr>
                <w:rFonts w:asciiTheme="majorHAnsi" w:hAnsiTheme="majorHAnsi" w:cstheme="majorHAnsi"/>
                <w:sz w:val="20"/>
                <w:szCs w:val="20"/>
                <w:lang w:eastAsia="en-CA"/>
              </w:rPr>
            </w:pPr>
          </w:p>
        </w:tc>
        <w:tc>
          <w:tcPr>
            <w:tcW w:w="1858" w:type="dxa"/>
            <w:tcBorders>
              <w:top w:val="nil"/>
              <w:bottom w:val="nil"/>
            </w:tcBorders>
            <w:tcMar>
              <w:top w:w="40" w:type="dxa"/>
              <w:left w:w="40" w:type="dxa"/>
              <w:bottom w:w="40" w:type="dxa"/>
              <w:right w:w="40" w:type="dxa"/>
            </w:tcMar>
            <w:vAlign w:val="center"/>
            <w:hideMark/>
          </w:tcPr>
          <w:p w:rsidRPr="00BC3B2E" w:rsidR="00924845" w:rsidP="00924845" w:rsidRDefault="00924845" w14:paraId="4150422C"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Petri dishes</w:t>
            </w:r>
          </w:p>
        </w:tc>
        <w:tc>
          <w:tcPr>
            <w:tcW w:w="1549" w:type="dxa"/>
            <w:tcBorders>
              <w:top w:val="nil"/>
              <w:bottom w:val="nil"/>
            </w:tcBorders>
            <w:tcMar>
              <w:top w:w="40" w:type="dxa"/>
              <w:left w:w="40" w:type="dxa"/>
              <w:bottom w:w="40" w:type="dxa"/>
              <w:right w:w="40" w:type="dxa"/>
            </w:tcMar>
            <w:vAlign w:val="center"/>
            <w:hideMark/>
          </w:tcPr>
          <w:p w:rsidRPr="00BC3B2E" w:rsidR="00924845" w:rsidP="00924845" w:rsidRDefault="00924845" w14:paraId="3F075AF7" w14:textId="2F272833">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nil"/>
            </w:tcBorders>
            <w:tcMar>
              <w:top w:w="40" w:type="dxa"/>
              <w:left w:w="40" w:type="dxa"/>
              <w:bottom w:w="40" w:type="dxa"/>
              <w:right w:w="40" w:type="dxa"/>
            </w:tcMar>
            <w:vAlign w:val="center"/>
            <w:hideMark/>
          </w:tcPr>
          <w:p w:rsidRPr="00BC3B2E" w:rsidR="00924845" w:rsidP="00924845" w:rsidRDefault="00924845" w14:paraId="18398C6D" w14:textId="7AF4099D">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nil"/>
            </w:tcBorders>
            <w:tcMar>
              <w:top w:w="40" w:type="dxa"/>
              <w:left w:w="40" w:type="dxa"/>
              <w:bottom w:w="40" w:type="dxa"/>
              <w:right w:w="40" w:type="dxa"/>
            </w:tcMar>
            <w:vAlign w:val="center"/>
            <w:hideMark/>
          </w:tcPr>
          <w:p w:rsidRPr="00BC3B2E" w:rsidR="00924845" w:rsidP="00924845" w:rsidRDefault="00924845" w14:paraId="72CCEB24" w14:textId="38139B2A">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73C48ED0" w14:textId="77777777">
        <w:trPr>
          <w:trHeight w:val="32"/>
        </w:trPr>
        <w:tc>
          <w:tcPr>
            <w:tcW w:w="988" w:type="dxa"/>
            <w:tcBorders>
              <w:top w:val="nil"/>
              <w:bottom w:val="single" w:color="auto" w:sz="4" w:space="0"/>
            </w:tcBorders>
            <w:vAlign w:val="center"/>
          </w:tcPr>
          <w:p w:rsidRPr="00BC3B2E" w:rsidR="00924845" w:rsidP="00924845" w:rsidRDefault="00924845" w14:paraId="328E7F16" w14:textId="77777777">
            <w:pPr>
              <w:spacing w:after="0" w:line="240" w:lineRule="auto"/>
              <w:rPr>
                <w:rFonts w:asciiTheme="majorHAnsi" w:hAnsiTheme="majorHAnsi" w:cstheme="majorHAnsi"/>
                <w:sz w:val="20"/>
                <w:szCs w:val="20"/>
                <w:lang w:eastAsia="en-CA"/>
              </w:rPr>
            </w:pPr>
          </w:p>
        </w:tc>
        <w:tc>
          <w:tcPr>
            <w:tcW w:w="1858" w:type="dxa"/>
            <w:tcBorders>
              <w:top w:val="nil"/>
              <w:bottom w:val="single" w:color="auto" w:sz="4" w:space="0"/>
            </w:tcBorders>
            <w:tcMar>
              <w:top w:w="40" w:type="dxa"/>
              <w:left w:w="40" w:type="dxa"/>
              <w:bottom w:w="40" w:type="dxa"/>
              <w:right w:w="40" w:type="dxa"/>
            </w:tcMar>
            <w:vAlign w:val="center"/>
          </w:tcPr>
          <w:p w:rsidRPr="00BC3B2E" w:rsidR="00924845" w:rsidP="00924845" w:rsidRDefault="00924845" w14:paraId="1FAE2B76" w14:textId="7B89EA41">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Tubes </w:t>
            </w:r>
            <w:r w:rsidRPr="00BC3B2E">
              <w:rPr>
                <w:rFonts w:asciiTheme="majorHAnsi" w:hAnsiTheme="majorHAnsi" w:cstheme="majorHAnsi"/>
                <w:sz w:val="20"/>
                <w:szCs w:val="20"/>
                <w:vertAlign w:val="superscript"/>
                <w:lang w:eastAsia="en-CA"/>
              </w:rPr>
              <w:t>1</w:t>
            </w:r>
          </w:p>
        </w:tc>
        <w:tc>
          <w:tcPr>
            <w:tcW w:w="1549" w:type="dxa"/>
            <w:tcBorders>
              <w:top w:val="nil"/>
              <w:bottom w:val="single" w:color="auto" w:sz="4" w:space="0"/>
            </w:tcBorders>
            <w:tcMar>
              <w:top w:w="40" w:type="dxa"/>
              <w:left w:w="40" w:type="dxa"/>
              <w:bottom w:w="40" w:type="dxa"/>
              <w:right w:w="40" w:type="dxa"/>
            </w:tcMar>
            <w:vAlign w:val="center"/>
          </w:tcPr>
          <w:p w:rsidRPr="00BC3B2E" w:rsidR="00924845" w:rsidP="00924845" w:rsidRDefault="00924845" w14:paraId="77C617BE" w14:textId="42328A27">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nil"/>
              <w:bottom w:val="single" w:color="auto" w:sz="4" w:space="0"/>
            </w:tcBorders>
            <w:tcMar>
              <w:top w:w="40" w:type="dxa"/>
              <w:left w:w="40" w:type="dxa"/>
              <w:bottom w:w="40" w:type="dxa"/>
              <w:right w:w="40" w:type="dxa"/>
            </w:tcMar>
            <w:vAlign w:val="center"/>
          </w:tcPr>
          <w:p w:rsidRPr="00BC3B2E" w:rsidR="00924845" w:rsidP="00924845" w:rsidRDefault="00924845" w14:paraId="0589D7FA" w14:textId="1A39600C">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nil"/>
              <w:bottom w:val="single" w:color="auto" w:sz="4" w:space="0"/>
            </w:tcBorders>
            <w:tcMar>
              <w:top w:w="40" w:type="dxa"/>
              <w:left w:w="40" w:type="dxa"/>
              <w:bottom w:w="40" w:type="dxa"/>
              <w:right w:w="40" w:type="dxa"/>
            </w:tcMar>
            <w:vAlign w:val="center"/>
          </w:tcPr>
          <w:p w:rsidRPr="00BC3B2E" w:rsidR="00924845" w:rsidP="00924845" w:rsidRDefault="00924845" w14:paraId="142F405B" w14:textId="7D11DA36">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r w:rsidRPr="00BC3B2E" w:rsidR="00924845" w:rsidTr="00580DBB" w14:paraId="1C4BCEA5" w14:textId="77777777">
        <w:trPr>
          <w:trHeight w:val="22"/>
        </w:trPr>
        <w:tc>
          <w:tcPr>
            <w:tcW w:w="988" w:type="dxa"/>
            <w:vMerge w:val="restart"/>
            <w:tcBorders>
              <w:top w:val="single" w:color="auto" w:sz="4" w:space="0"/>
            </w:tcBorders>
            <w:tcMar>
              <w:top w:w="40" w:type="dxa"/>
              <w:left w:w="40" w:type="dxa"/>
              <w:bottom w:w="40" w:type="dxa"/>
              <w:right w:w="40" w:type="dxa"/>
            </w:tcMar>
            <w:vAlign w:val="center"/>
            <w:hideMark/>
          </w:tcPr>
          <w:p w:rsidRPr="00BC3B2E" w:rsidR="00924845" w:rsidP="00924845" w:rsidRDefault="00924845" w14:paraId="6A47F102"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Other #7</w:t>
            </w:r>
          </w:p>
        </w:tc>
        <w:tc>
          <w:tcPr>
            <w:tcW w:w="1858" w:type="dxa"/>
            <w:tcBorders>
              <w:top w:val="single" w:color="auto" w:sz="4" w:space="0"/>
            </w:tcBorders>
            <w:tcMar>
              <w:top w:w="40" w:type="dxa"/>
              <w:left w:w="40" w:type="dxa"/>
              <w:bottom w:w="40" w:type="dxa"/>
              <w:right w:w="40" w:type="dxa"/>
            </w:tcMar>
            <w:vAlign w:val="center"/>
            <w:hideMark/>
          </w:tcPr>
          <w:p w:rsidRPr="00BC3B2E" w:rsidR="00924845" w:rsidP="00924845" w:rsidRDefault="00924845" w14:paraId="64F5CD44" w14:textId="7D12AB1A">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 xml:space="preserve">PLA plastics (cups, containers) </w:t>
            </w:r>
            <w:r w:rsidRPr="00BC3B2E">
              <w:rPr>
                <w:rFonts w:asciiTheme="majorHAnsi" w:hAnsiTheme="majorHAnsi" w:cstheme="majorHAnsi"/>
                <w:sz w:val="20"/>
                <w:szCs w:val="20"/>
                <w:vertAlign w:val="superscript"/>
                <w:lang w:eastAsia="en-CA"/>
              </w:rPr>
              <w:t>1</w:t>
            </w:r>
          </w:p>
        </w:tc>
        <w:tc>
          <w:tcPr>
            <w:tcW w:w="1549" w:type="dxa"/>
            <w:tcBorders>
              <w:top w:val="single" w:color="auto" w:sz="4" w:space="0"/>
            </w:tcBorders>
            <w:tcMar>
              <w:top w:w="40" w:type="dxa"/>
              <w:left w:w="40" w:type="dxa"/>
              <w:bottom w:w="40" w:type="dxa"/>
              <w:right w:w="40" w:type="dxa"/>
            </w:tcMar>
            <w:vAlign w:val="center"/>
            <w:hideMark/>
          </w:tcPr>
          <w:p w:rsidRPr="00BC3B2E" w:rsidR="00924845" w:rsidP="00924845" w:rsidRDefault="00924845" w14:paraId="44D086FD" w14:textId="4C2D3C47">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Borders>
              <w:top w:val="single" w:color="auto" w:sz="4" w:space="0"/>
            </w:tcBorders>
            <w:tcMar>
              <w:top w:w="40" w:type="dxa"/>
              <w:left w:w="40" w:type="dxa"/>
              <w:bottom w:w="40" w:type="dxa"/>
              <w:right w:w="40" w:type="dxa"/>
            </w:tcMar>
            <w:vAlign w:val="center"/>
            <w:hideMark/>
          </w:tcPr>
          <w:p w:rsidRPr="00BC3B2E" w:rsidR="00924845" w:rsidP="00924845" w:rsidRDefault="00924845" w14:paraId="0ED77739" w14:textId="4C40CD87">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area</w:t>
            </w:r>
          </w:p>
        </w:tc>
        <w:tc>
          <w:tcPr>
            <w:tcW w:w="4651" w:type="dxa"/>
            <w:tcBorders>
              <w:top w:val="single" w:color="auto" w:sz="4" w:space="0"/>
            </w:tcBorders>
            <w:tcMar>
              <w:top w:w="40" w:type="dxa"/>
              <w:left w:w="40" w:type="dxa"/>
              <w:bottom w:w="40" w:type="dxa"/>
              <w:right w:w="40" w:type="dxa"/>
            </w:tcMar>
            <w:vAlign w:val="center"/>
            <w:hideMark/>
          </w:tcPr>
          <w:p w:rsidRPr="00BC3B2E" w:rsidR="00924845" w:rsidP="00924845" w:rsidRDefault="00924845" w14:paraId="7B057AFA" w14:textId="77777777">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Compost facility (check capability with your organics provider)</w:t>
            </w:r>
          </w:p>
        </w:tc>
      </w:tr>
      <w:tr w:rsidRPr="00BC3B2E" w:rsidR="00924845" w:rsidTr="00580DBB" w14:paraId="5A8D5B3A" w14:textId="77777777">
        <w:trPr>
          <w:trHeight w:val="300"/>
        </w:trPr>
        <w:tc>
          <w:tcPr>
            <w:tcW w:w="988" w:type="dxa"/>
            <w:vMerge/>
            <w:vAlign w:val="center"/>
            <w:hideMark/>
          </w:tcPr>
          <w:p w:rsidRPr="00BC3B2E" w:rsidR="00924845" w:rsidP="00924845" w:rsidRDefault="00924845" w14:paraId="2343534E" w14:textId="77777777">
            <w:pPr>
              <w:spacing w:after="0" w:line="240" w:lineRule="auto"/>
              <w:rPr>
                <w:rFonts w:asciiTheme="majorHAnsi" w:hAnsiTheme="majorHAnsi" w:cstheme="majorHAnsi"/>
                <w:sz w:val="20"/>
                <w:szCs w:val="20"/>
                <w:lang w:eastAsia="en-CA"/>
              </w:rPr>
            </w:pPr>
          </w:p>
        </w:tc>
        <w:tc>
          <w:tcPr>
            <w:tcW w:w="1858" w:type="dxa"/>
            <w:tcMar>
              <w:top w:w="40" w:type="dxa"/>
              <w:left w:w="40" w:type="dxa"/>
              <w:bottom w:w="40" w:type="dxa"/>
              <w:right w:w="40" w:type="dxa"/>
            </w:tcMar>
            <w:vAlign w:val="center"/>
            <w:hideMark/>
          </w:tcPr>
          <w:p w:rsidRPr="00BC3B2E" w:rsidR="00924845" w:rsidP="00924845" w:rsidRDefault="00924845" w14:paraId="68DF9620" w14:textId="77777777">
            <w:pPr>
              <w:spacing w:before="100" w:beforeAutospacing="1"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Gloves (nitrile)</w:t>
            </w:r>
          </w:p>
        </w:tc>
        <w:tc>
          <w:tcPr>
            <w:tcW w:w="1549" w:type="dxa"/>
            <w:tcMar>
              <w:top w:w="40" w:type="dxa"/>
              <w:left w:w="40" w:type="dxa"/>
              <w:bottom w:w="40" w:type="dxa"/>
              <w:right w:w="40" w:type="dxa"/>
            </w:tcMar>
            <w:vAlign w:val="center"/>
            <w:hideMark/>
          </w:tcPr>
          <w:p w:rsidRPr="00BC3B2E" w:rsidR="00924845" w:rsidP="00924845" w:rsidRDefault="00924845" w14:paraId="648F2BB4" w14:textId="66A44DB0">
            <w:pPr>
              <w:spacing w:after="0" w:line="240" w:lineRule="auto"/>
              <w:rPr>
                <w:rFonts w:asciiTheme="majorHAnsi" w:hAnsiTheme="majorHAnsi" w:cstheme="majorHAnsi"/>
                <w:sz w:val="20"/>
                <w:szCs w:val="20"/>
                <w:lang w:eastAsia="en-CA"/>
              </w:rPr>
            </w:pPr>
            <w:r w:rsidRPr="00BC3B2E">
              <w:rPr>
                <w:rFonts w:asciiTheme="majorHAnsi" w:hAnsiTheme="majorHAnsi" w:cstheme="majorHAnsi"/>
                <w:sz w:val="20"/>
                <w:szCs w:val="20"/>
                <w:lang w:eastAsia="en-CA"/>
              </w:rPr>
              <w:t>Low</w:t>
            </w:r>
          </w:p>
        </w:tc>
        <w:tc>
          <w:tcPr>
            <w:tcW w:w="1492" w:type="dxa"/>
            <w:tcMar>
              <w:top w:w="40" w:type="dxa"/>
              <w:left w:w="40" w:type="dxa"/>
              <w:bottom w:w="40" w:type="dxa"/>
              <w:right w:w="40" w:type="dxa"/>
            </w:tcMar>
            <w:vAlign w:val="center"/>
            <w:hideMark/>
          </w:tcPr>
          <w:p w:rsidRPr="00BC3B2E" w:rsidR="00924845" w:rsidP="00924845" w:rsidRDefault="00924845" w14:paraId="638C8FAD" w14:textId="6A5A4468">
            <w:pPr>
              <w:spacing w:after="0" w:line="240" w:lineRule="auto"/>
              <w:rPr>
                <w:rFonts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Vancouver aeea</w:t>
            </w:r>
          </w:p>
        </w:tc>
        <w:tc>
          <w:tcPr>
            <w:tcW w:w="4651" w:type="dxa"/>
            <w:tcMar>
              <w:top w:w="40" w:type="dxa"/>
              <w:left w:w="40" w:type="dxa"/>
              <w:bottom w:w="40" w:type="dxa"/>
              <w:right w:w="40" w:type="dxa"/>
            </w:tcMar>
            <w:vAlign w:val="center"/>
            <w:hideMark/>
          </w:tcPr>
          <w:p w:rsidRPr="00BC3B2E" w:rsidR="00924845" w:rsidP="00924845" w:rsidRDefault="00924845" w14:paraId="2270C048" w14:textId="7D7EB368">
            <w:pPr>
              <w:spacing w:after="0" w:line="240" w:lineRule="auto"/>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lang w:eastAsia="en-CA"/>
              </w:rPr>
              <w:t>Fuel</w:t>
            </w:r>
          </w:p>
        </w:tc>
      </w:tr>
    </w:tbl>
    <w:p w:rsidRPr="00BC3B2E" w:rsidR="00CC1150" w:rsidP="00A577A8" w:rsidRDefault="006F0263" w14:paraId="7ACAC440" w14:textId="3B16FC73">
      <w:pPr>
        <w:spacing w:after="0"/>
        <w:rPr>
          <w:rFonts w:asciiTheme="majorHAnsi" w:hAnsiTheme="majorHAnsi" w:cstheme="majorHAnsi"/>
          <w:sz w:val="20"/>
          <w:szCs w:val="20"/>
          <w:lang w:eastAsia="en-CA"/>
        </w:rPr>
      </w:pPr>
      <w:r w:rsidRPr="00BC3B2E">
        <w:rPr>
          <w:rFonts w:asciiTheme="majorHAnsi" w:hAnsiTheme="majorHAnsi" w:cstheme="majorHAnsi"/>
          <w:sz w:val="20"/>
          <w:szCs w:val="20"/>
          <w:vertAlign w:val="superscript"/>
          <w:lang w:eastAsia="en-CA"/>
        </w:rPr>
        <w:t>1</w:t>
      </w:r>
      <w:r w:rsidRPr="00BC3B2E" w:rsidR="00A577A8">
        <w:rPr>
          <w:rFonts w:asciiTheme="majorHAnsi" w:hAnsiTheme="majorHAnsi" w:cstheme="majorHAnsi"/>
          <w:sz w:val="20"/>
          <w:szCs w:val="20"/>
          <w:lang w:eastAsia="en-CA"/>
        </w:rPr>
        <w:t xml:space="preserve"> S</w:t>
      </w:r>
      <w:r w:rsidRPr="00BC3B2E">
        <w:rPr>
          <w:rFonts w:asciiTheme="majorHAnsi" w:hAnsiTheme="majorHAnsi" w:cstheme="majorHAnsi"/>
          <w:sz w:val="20"/>
          <w:szCs w:val="20"/>
          <w:lang w:eastAsia="en-CA"/>
        </w:rPr>
        <w:t>hould not be included in container stream</w:t>
      </w:r>
    </w:p>
    <w:p w:rsidRPr="00BC3B2E" w:rsidR="006F0263" w:rsidP="00A577A8" w:rsidRDefault="006F0263" w14:paraId="606A9033" w14:textId="32708C79">
      <w:pPr>
        <w:spacing w:after="0"/>
        <w:rPr>
          <w:rFonts w:eastAsia="Times New Roman" w:asciiTheme="majorHAnsi" w:hAnsiTheme="majorHAnsi" w:cstheme="majorHAnsi"/>
          <w:sz w:val="20"/>
          <w:szCs w:val="20"/>
          <w:lang w:eastAsia="en-CA"/>
        </w:rPr>
      </w:pPr>
      <w:r w:rsidRPr="00BC3B2E">
        <w:rPr>
          <w:rFonts w:eastAsia="Times New Roman" w:asciiTheme="majorHAnsi" w:hAnsiTheme="majorHAnsi" w:cstheme="majorHAnsi"/>
          <w:sz w:val="20"/>
          <w:szCs w:val="20"/>
          <w:vertAlign w:val="superscript"/>
          <w:lang w:eastAsia="en-CA"/>
        </w:rPr>
        <w:t xml:space="preserve">2 </w:t>
      </w:r>
      <w:r w:rsidRPr="00BC3B2E" w:rsidR="00A577A8">
        <w:rPr>
          <w:rFonts w:eastAsia="Times New Roman" w:asciiTheme="majorHAnsi" w:hAnsiTheme="majorHAnsi" w:cstheme="majorHAnsi"/>
          <w:sz w:val="20"/>
          <w:szCs w:val="20"/>
          <w:lang w:eastAsia="en-CA"/>
        </w:rPr>
        <w:t xml:space="preserve"> V</w:t>
      </w:r>
      <w:r w:rsidRPr="00BC3B2E">
        <w:rPr>
          <w:rFonts w:eastAsia="Times New Roman" w:asciiTheme="majorHAnsi" w:hAnsiTheme="majorHAnsi" w:cstheme="majorHAnsi"/>
          <w:sz w:val="20"/>
          <w:szCs w:val="20"/>
          <w:lang w:eastAsia="en-CA"/>
        </w:rPr>
        <w:t>aries based on market conditions</w:t>
      </w:r>
    </w:p>
    <w:p w:rsidRPr="00BC3B2E" w:rsidR="00307819" w:rsidP="00307819" w:rsidRDefault="00307819" w14:paraId="2C9603D9" w14:textId="77820A78">
      <w:pPr>
        <w:pStyle w:val="Heading1"/>
        <w:spacing w:after="240"/>
        <w:rPr>
          <w:rFonts w:eastAsia="Times New Roman" w:cstheme="majorHAnsi"/>
          <w:b/>
          <w:lang w:eastAsia="en-CA"/>
        </w:rPr>
      </w:pPr>
      <w:bookmarkStart w:name="_Toc524363145" w:id="27"/>
      <w:r w:rsidRPr="00BC3B2E">
        <w:rPr>
          <w:rFonts w:eastAsia="Times New Roman" w:cstheme="majorHAnsi"/>
          <w:b/>
          <w:lang w:eastAsia="en-CA"/>
        </w:rPr>
        <w:t>4</w:t>
      </w:r>
      <w:r w:rsidRPr="00BC3B2E">
        <w:rPr>
          <w:rFonts w:eastAsia="Times New Roman" w:cstheme="majorHAnsi"/>
          <w:b/>
          <w:lang w:eastAsia="en-CA"/>
        </w:rPr>
        <w:tab/>
      </w:r>
      <w:r w:rsidRPr="00BC3B2E" w:rsidR="00FF239A">
        <w:rPr>
          <w:rFonts w:eastAsia="Times New Roman" w:cstheme="majorHAnsi"/>
          <w:b/>
          <w:lang w:eastAsia="en-CA"/>
        </w:rPr>
        <w:t xml:space="preserve">Impact </w:t>
      </w:r>
      <w:r w:rsidRPr="00BC3B2E" w:rsidR="00443F05">
        <w:rPr>
          <w:rFonts w:eastAsia="Times New Roman" w:cstheme="majorHAnsi"/>
          <w:b/>
          <w:lang w:eastAsia="en-CA"/>
        </w:rPr>
        <w:t xml:space="preserve">of single-use plastics </w:t>
      </w:r>
      <w:r w:rsidRPr="00BC3B2E" w:rsidR="00FF239A">
        <w:rPr>
          <w:rFonts w:eastAsia="Times New Roman" w:cstheme="majorHAnsi"/>
          <w:b/>
          <w:lang w:eastAsia="en-CA"/>
        </w:rPr>
        <w:t>on</w:t>
      </w:r>
      <w:r w:rsidRPr="00BC3B2E" w:rsidR="00A624E1">
        <w:rPr>
          <w:rFonts w:eastAsia="Times New Roman" w:cstheme="majorHAnsi"/>
          <w:b/>
          <w:lang w:eastAsia="en-CA"/>
        </w:rPr>
        <w:t xml:space="preserve"> marine life</w:t>
      </w:r>
      <w:bookmarkEnd w:id="27"/>
      <w:r w:rsidRPr="00BC3B2E" w:rsidR="00A624E1">
        <w:rPr>
          <w:rFonts w:eastAsia="Times New Roman" w:cstheme="majorHAnsi"/>
          <w:b/>
          <w:lang w:eastAsia="en-CA"/>
        </w:rPr>
        <w:t xml:space="preserve"> </w:t>
      </w:r>
    </w:p>
    <w:p w:rsidRPr="00BC3B2E" w:rsidR="00A624E1" w:rsidP="00A624E1" w:rsidRDefault="00A624E1" w14:paraId="6C719A88" w14:textId="5A34AF3F">
      <w:pPr>
        <w:pStyle w:val="Heading2"/>
        <w:rPr>
          <w:rFonts w:cstheme="majorHAnsi"/>
          <w:b/>
          <w:lang w:eastAsia="en-CA"/>
        </w:rPr>
      </w:pPr>
      <w:bookmarkStart w:name="_Toc524363146" w:id="28"/>
      <w:r w:rsidRPr="00BC3B2E">
        <w:rPr>
          <w:rFonts w:cstheme="majorHAnsi"/>
          <w:b/>
          <w:lang w:eastAsia="en-CA"/>
        </w:rPr>
        <w:t>4.1</w:t>
      </w:r>
      <w:r w:rsidRPr="00BC3B2E">
        <w:rPr>
          <w:rFonts w:cstheme="majorHAnsi"/>
          <w:b/>
          <w:lang w:eastAsia="en-CA"/>
        </w:rPr>
        <w:tab/>
      </w:r>
      <w:r w:rsidRPr="00BC3B2E">
        <w:rPr>
          <w:rFonts w:cstheme="majorHAnsi"/>
          <w:b/>
          <w:lang w:eastAsia="en-CA"/>
        </w:rPr>
        <w:t>Framework</w:t>
      </w:r>
      <w:bookmarkEnd w:id="28"/>
    </w:p>
    <w:p w:rsidRPr="00BC3B2E" w:rsidR="005A49CA" w:rsidP="00307819" w:rsidRDefault="00570623" w14:paraId="391878BF" w14:textId="057C9CFC">
      <w:pPr>
        <w:rPr>
          <w:rFonts w:asciiTheme="majorHAnsi" w:hAnsiTheme="majorHAnsi" w:cstheme="majorHAnsi"/>
          <w:lang w:eastAsia="en-CA"/>
        </w:rPr>
      </w:pPr>
      <w:r w:rsidRPr="00BC3B2E">
        <w:rPr>
          <w:rFonts w:asciiTheme="majorHAnsi" w:hAnsiTheme="majorHAnsi" w:cstheme="majorHAnsi"/>
          <w:noProof/>
          <w:lang w:eastAsia="en-CA"/>
        </w:rPr>
        <mc:AlternateContent>
          <mc:Choice Requires="wps">
            <w:drawing>
              <wp:anchor distT="0" distB="0" distL="114300" distR="114300" simplePos="0" relativeHeight="251763712" behindDoc="0" locked="0" layoutInCell="1" allowOverlap="1" wp14:anchorId="781E0022" wp14:editId="5CC6A0CD">
                <wp:simplePos x="0" y="0"/>
                <wp:positionH relativeFrom="margin">
                  <wp:align>right</wp:align>
                </wp:positionH>
                <wp:positionV relativeFrom="paragraph">
                  <wp:posOffset>4437878</wp:posOffset>
                </wp:positionV>
                <wp:extent cx="6863080" cy="685165"/>
                <wp:effectExtent l="0" t="0" r="0" b="635"/>
                <wp:wrapTopAndBottom/>
                <wp:docPr id="9" name="Text Box 9"/>
                <wp:cNvGraphicFramePr/>
                <a:graphic xmlns:a="http://schemas.openxmlformats.org/drawingml/2006/main">
                  <a:graphicData uri="http://schemas.microsoft.com/office/word/2010/wordprocessingShape">
                    <wps:wsp>
                      <wps:cNvSpPr txBox="1"/>
                      <wps:spPr>
                        <a:xfrm>
                          <a:off x="0" y="0"/>
                          <a:ext cx="6863080" cy="685165"/>
                        </a:xfrm>
                        <a:prstGeom prst="rect">
                          <a:avLst/>
                        </a:prstGeom>
                        <a:solidFill>
                          <a:prstClr val="white"/>
                        </a:solidFill>
                        <a:ln>
                          <a:noFill/>
                        </a:ln>
                        <a:effectLst/>
                      </wps:spPr>
                      <wps:txbx>
                        <w:txbxContent>
                          <w:p w:rsidRPr="00DD4143" w:rsidR="006364A1" w:rsidP="00DD4143" w:rsidRDefault="006364A1" w14:paraId="63833D54" w14:textId="17399BED">
                            <w:pPr>
                              <w:pStyle w:val="Caption"/>
                              <w:rPr>
                                <w:i w:val="0"/>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Pr>
                                <w:i w:val="0"/>
                              </w:rPr>
                              <w:t xml:space="preserve"> Conceptual representation of framework outlining the possible ways single-use plastic items can enter, move and transform in the marine environment, and what type of risk they can pose on marine life. Navy circles represent plastic items in different forms, different colored rectangles are possible endpoints, and orange squares represent risk elements. Arrows represent processes and movements, and properties of plastic items and plastic types that are contributing to these are represented as purple boxes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F2C8B55">
              <v:shape id="Text Box 9" style="position:absolute;margin-left:489.2pt;margin-top:349.45pt;width:540.4pt;height:53.95pt;z-index:251763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" w14:anchorId="781E0022">
                <v:textbox style="mso-fit-shape-to-text:t" inset="0,0,0,0">
                  <w:txbxContent>
                    <w:p w:rsidRPr="00DD4143" w:rsidR="006364A1" w:rsidP="00DD4143" w:rsidRDefault="006364A1" w14:paraId="652BDDF6" w14:textId="17399BED">
                      <w:pPr>
                        <w:pStyle w:val="Caption"/>
                        <w:rPr>
                          <w:i w:val="0"/>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Pr>
                          <w:i w:val="0"/>
                        </w:rPr>
                        <w:t xml:space="preserve"> Conceptual representation of framework outlining the possible ways single-use plastic items can enter, move and transform in the marine environment, and what type of risk they can pose on marine life. Navy circles represent plastic items in different forms, different colored rectangles are possible endpoints, and orange squares represent risk elements. Arrows represent processes and movements, and properties of plastic items and plastic types that are contributing to these are represented as purple boxes </w:t>
                      </w:r>
                    </w:p>
                  </w:txbxContent>
                </v:textbox>
                <w10:wrap type="topAndBottom" anchorx="margin"/>
              </v:shape>
            </w:pict>
          </mc:Fallback>
        </mc:AlternateContent>
      </w:r>
      <w:r w:rsidRPr="00BC3B2E" w:rsidR="002E6038">
        <w:rPr>
          <w:rFonts w:asciiTheme="majorHAnsi" w:hAnsiTheme="majorHAnsi" w:cstheme="majorHAnsi"/>
          <w:noProof/>
          <w:lang w:eastAsia="en-CA"/>
        </w:rPr>
        <w:drawing>
          <wp:anchor distT="0" distB="0" distL="114300" distR="114300" simplePos="0" relativeHeight="251765760" behindDoc="0" locked="0" layoutInCell="1" allowOverlap="1" wp14:anchorId="0A9AE107" wp14:editId="189F2DF7">
            <wp:simplePos x="0" y="0"/>
            <wp:positionH relativeFrom="margin">
              <wp:align>right</wp:align>
            </wp:positionH>
            <wp:positionV relativeFrom="paragraph">
              <wp:posOffset>651510</wp:posOffset>
            </wp:positionV>
            <wp:extent cx="6852285" cy="3420745"/>
            <wp:effectExtent l="0" t="0" r="571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2285" cy="3420745"/>
                    </a:xfrm>
                    <a:prstGeom prst="rect">
                      <a:avLst/>
                    </a:prstGeom>
                    <a:noFill/>
                  </pic:spPr>
                </pic:pic>
              </a:graphicData>
            </a:graphic>
            <wp14:sizeRelH relativeFrom="margin">
              <wp14:pctWidth>0</wp14:pctWidth>
            </wp14:sizeRelH>
            <wp14:sizeRelV relativeFrom="margin">
              <wp14:pctHeight>0</wp14:pctHeight>
            </wp14:sizeRelV>
          </wp:anchor>
        </w:drawing>
      </w:r>
      <w:r w:rsidRPr="00BC3B2E" w:rsidR="00307819">
        <w:rPr>
          <w:rFonts w:asciiTheme="majorHAnsi" w:hAnsiTheme="majorHAnsi" w:cstheme="majorHAnsi"/>
          <w:lang w:eastAsia="en-CA"/>
        </w:rPr>
        <w:t xml:space="preserve">Based on the literature reviewed, the following framework was designed to better understand the ways that plastic waste can enter the marine environment and the pathways through which it can pose a risk on marine life. </w:t>
      </w:r>
    </w:p>
    <w:p w:rsidRPr="00BC3B2E" w:rsidR="00307819" w:rsidP="00A624E1" w:rsidRDefault="00A624E1" w14:paraId="7FF84659" w14:textId="62AA6FB7">
      <w:pPr>
        <w:pStyle w:val="Heading2"/>
        <w:rPr>
          <w:rFonts w:cstheme="majorHAnsi"/>
          <w:b/>
          <w:lang w:eastAsia="en-CA"/>
        </w:rPr>
      </w:pPr>
      <w:bookmarkStart w:name="_Toc524363147" w:id="29"/>
      <w:r w:rsidRPr="00BC3B2E">
        <w:rPr>
          <w:rFonts w:cstheme="majorHAnsi"/>
          <w:b/>
          <w:lang w:eastAsia="en-CA"/>
        </w:rPr>
        <w:t>4.2</w:t>
      </w:r>
      <w:r w:rsidRPr="00BC3B2E">
        <w:rPr>
          <w:rFonts w:cstheme="majorHAnsi"/>
          <w:b/>
          <w:lang w:eastAsia="en-CA"/>
        </w:rPr>
        <w:tab/>
      </w:r>
      <w:r w:rsidRPr="00BC3B2E">
        <w:rPr>
          <w:rFonts w:cstheme="majorHAnsi"/>
          <w:b/>
          <w:lang w:eastAsia="en-CA"/>
        </w:rPr>
        <w:t>Risk assessment model</w:t>
      </w:r>
      <w:bookmarkEnd w:id="29"/>
    </w:p>
    <w:p w:rsidRPr="00BC3B2E" w:rsidR="00307819" w:rsidP="00307819" w:rsidRDefault="00DC5F94" w14:paraId="39C21BD0" w14:textId="4B090575">
      <w:pPr>
        <w:rPr>
          <w:rFonts w:asciiTheme="majorHAnsi" w:hAnsiTheme="majorHAnsi" w:cstheme="majorHAnsi"/>
          <w:lang w:eastAsia="en-CA"/>
        </w:rPr>
      </w:pPr>
      <w:r w:rsidRPr="00BC3B2E">
        <w:rPr>
          <w:rFonts w:asciiTheme="majorHAnsi" w:hAnsiTheme="majorHAnsi" w:cstheme="majorHAnsi"/>
          <w:noProof/>
          <w:lang w:eastAsia="en-CA"/>
        </w:rPr>
        <mc:AlternateContent>
          <mc:Choice Requires="wps">
            <w:drawing>
              <wp:anchor distT="0" distB="0" distL="114300" distR="114300" simplePos="0" relativeHeight="251553792" behindDoc="0" locked="0" layoutInCell="1" allowOverlap="1" wp14:anchorId="553D5C26" wp14:editId="342349AC">
                <wp:simplePos x="0" y="0"/>
                <wp:positionH relativeFrom="margin">
                  <wp:align>left</wp:align>
                </wp:positionH>
                <wp:positionV relativeFrom="paragraph">
                  <wp:posOffset>4578032</wp:posOffset>
                </wp:positionV>
                <wp:extent cx="6675755" cy="405765"/>
                <wp:effectExtent l="0" t="0" r="0" b="0"/>
                <wp:wrapTopAndBottom/>
                <wp:docPr id="225" name="Text Box 225"/>
                <wp:cNvGraphicFramePr/>
                <a:graphic xmlns:a="http://schemas.openxmlformats.org/drawingml/2006/main">
                  <a:graphicData uri="http://schemas.microsoft.com/office/word/2010/wordprocessingShape">
                    <wps:wsp>
                      <wps:cNvSpPr txBox="1"/>
                      <wps:spPr>
                        <a:xfrm>
                          <a:off x="0" y="0"/>
                          <a:ext cx="6675755" cy="405765"/>
                        </a:xfrm>
                        <a:prstGeom prst="rect">
                          <a:avLst/>
                        </a:prstGeom>
                        <a:solidFill>
                          <a:prstClr val="white"/>
                        </a:solidFill>
                        <a:ln>
                          <a:noFill/>
                        </a:ln>
                      </wps:spPr>
                      <wps:txbx>
                        <w:txbxContent>
                          <w:p w:rsidRPr="001067F5" w:rsidR="006364A1" w:rsidP="002B09FD" w:rsidRDefault="006364A1" w14:paraId="3E39D501" w14:textId="076D5B2B">
                            <w:pPr>
                              <w:pStyle w:val="Caption"/>
                              <w:rPr>
                                <w:i w:val="0"/>
                                <w:noProof/>
                                <w:lang w:eastAsia="en-CA"/>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 </w:t>
                            </w:r>
                            <w:r>
                              <w:rPr>
                                <w:i w:val="0"/>
                              </w:rPr>
                              <w:t xml:space="preserve">Conceptual representation of marine life impact assessment model. Factors contributing to encounter and harm risk are identified, and color coding represents whether the characteristic is a property of a plastic item or the plastic type it is made out of.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3A7C29F">
              <v:shape id="Text Box 225" style="position:absolute;margin-left:0;margin-top:360.45pt;width:525.65pt;height:31.95pt;z-index:251553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" w14:anchorId="553D5C26">
                <v:textbox style="mso-fit-shape-to-text:t" inset="0,0,0,0">
                  <w:txbxContent>
                    <w:p w:rsidRPr="001067F5" w:rsidR="006364A1" w:rsidP="002B09FD" w:rsidRDefault="006364A1" w14:paraId="45E4D9F0" w14:textId="076D5B2B">
                      <w:pPr>
                        <w:pStyle w:val="Caption"/>
                        <w:rPr>
                          <w:i w:val="0"/>
                          <w:noProof/>
                          <w:lang w:eastAsia="en-CA"/>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 </w:t>
                      </w:r>
                      <w:r>
                        <w:rPr>
                          <w:i w:val="0"/>
                        </w:rPr>
                        <w:t xml:space="preserve">Conceptual representation of marine life impact assessment model. Factors contributing to encounter and harm risk are identified, and color coding represents whether the characteristic is a property of a plastic item or the plastic type it is made out of.  </w:t>
                      </w:r>
                    </w:p>
                  </w:txbxContent>
                </v:textbox>
                <w10:wrap type="topAndBottom" anchorx="margin"/>
              </v:shape>
            </w:pict>
          </mc:Fallback>
        </mc:AlternateContent>
      </w:r>
      <w:r w:rsidRPr="00BC3B2E">
        <w:rPr>
          <w:rFonts w:asciiTheme="majorHAnsi" w:hAnsiTheme="majorHAnsi" w:cstheme="majorHAnsi"/>
          <w:noProof/>
          <w:color w:val="000000"/>
          <w:lang w:eastAsia="en-CA"/>
        </w:rPr>
        <w:drawing>
          <wp:anchor distT="0" distB="0" distL="114300" distR="114300" simplePos="0" relativeHeight="251777024" behindDoc="0" locked="0" layoutInCell="1" allowOverlap="1" wp14:anchorId="5A4BE59B" wp14:editId="1961F9BF">
            <wp:simplePos x="0" y="0"/>
            <wp:positionH relativeFrom="margin">
              <wp:posOffset>859155</wp:posOffset>
            </wp:positionH>
            <wp:positionV relativeFrom="paragraph">
              <wp:posOffset>1337310</wp:posOffset>
            </wp:positionV>
            <wp:extent cx="5156835" cy="3215640"/>
            <wp:effectExtent l="0" t="0" r="0" b="3810"/>
            <wp:wrapTopAndBottom/>
            <wp:docPr id="162" name="Picture 162" descr="https://docs.google.com/drawings/d/shONyiGmGomjwmQLInlaaiw/image?w=624&amp;h=389&amp;rev=524&amp;ac=1&amp;parent=11Ard-mFLC99qNgJyKvxjZSylI0jKNB5GaphlPUZh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hONyiGmGomjwmQLInlaaiw/image?w=624&amp;h=389&amp;rev=524&amp;ac=1&amp;parent=11Ard-mFLC99qNgJyKvxjZSylI0jKNB5GaphlPUZhAY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83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B2E" w:rsidR="00307819">
        <w:rPr>
          <w:rFonts w:asciiTheme="majorHAnsi" w:hAnsiTheme="majorHAnsi" w:cstheme="majorHAnsi"/>
          <w:lang w:eastAsia="en-CA"/>
        </w:rPr>
        <w:t xml:space="preserve">Furthermore, the following model </w:t>
      </w:r>
      <w:r w:rsidRPr="00BC3B2E" w:rsidR="00443F05">
        <w:rPr>
          <w:rFonts w:asciiTheme="majorHAnsi" w:hAnsiTheme="majorHAnsi" w:cstheme="majorHAnsi"/>
          <w:lang w:eastAsia="en-CA"/>
        </w:rPr>
        <w:t>wa</w:t>
      </w:r>
      <w:r w:rsidRPr="00BC3B2E" w:rsidR="00307819">
        <w:rPr>
          <w:rFonts w:asciiTheme="majorHAnsi" w:hAnsiTheme="majorHAnsi" w:cstheme="majorHAnsi"/>
          <w:lang w:eastAsia="en-CA"/>
        </w:rPr>
        <w:t xml:space="preserve">s proposed to compare the impact of different plastic items on marine </w:t>
      </w:r>
      <w:r w:rsidRPr="00BC3B2E" w:rsidR="00EA3046">
        <w:rPr>
          <w:rFonts w:asciiTheme="majorHAnsi" w:hAnsiTheme="majorHAnsi" w:cstheme="majorHAnsi"/>
          <w:lang w:eastAsia="en-CA"/>
        </w:rPr>
        <w:t>organisms.</w:t>
      </w:r>
      <w:r w:rsidRPr="00BC3B2E" w:rsidR="00307819">
        <w:rPr>
          <w:rFonts w:asciiTheme="majorHAnsi" w:hAnsiTheme="majorHAnsi" w:cstheme="majorHAnsi"/>
          <w:lang w:eastAsia="en-CA"/>
        </w:rPr>
        <w:t xml:space="preserve"> The potential impact is subject to encounter risk</w:t>
      </w:r>
      <w:r w:rsidRPr="00BC3B2E" w:rsidR="00EA3046">
        <w:rPr>
          <w:rFonts w:asciiTheme="majorHAnsi" w:hAnsiTheme="majorHAnsi" w:cstheme="majorHAnsi"/>
          <w:lang w:eastAsia="en-CA"/>
        </w:rPr>
        <w:t>: t</w:t>
      </w:r>
      <w:r w:rsidRPr="00BC3B2E" w:rsidR="00307819">
        <w:rPr>
          <w:rFonts w:asciiTheme="majorHAnsi" w:hAnsiTheme="majorHAnsi" w:cstheme="majorHAnsi"/>
          <w:lang w:eastAsia="en-CA"/>
        </w:rPr>
        <w:t xml:space="preserve">he probability of a marine organism encountering a plastic item in the marine environment. This in turn depends on the likelihood of it first leaking into the marine environment, its position in the water column, its size and breakdown rate. Additionally, </w:t>
      </w:r>
      <w:r w:rsidRPr="00BC3B2E" w:rsidR="008F1351">
        <w:rPr>
          <w:rFonts w:asciiTheme="majorHAnsi" w:hAnsiTheme="majorHAnsi" w:cstheme="majorHAnsi"/>
          <w:lang w:eastAsia="en-CA"/>
        </w:rPr>
        <w:t>the severity of impact</w:t>
      </w:r>
      <w:r w:rsidRPr="00BC3B2E" w:rsidR="00307819">
        <w:rPr>
          <w:rFonts w:asciiTheme="majorHAnsi" w:hAnsiTheme="majorHAnsi" w:cstheme="majorHAnsi"/>
          <w:lang w:eastAsia="en-CA"/>
        </w:rPr>
        <w:t xml:space="preserve"> depends on the </w:t>
      </w:r>
      <w:r w:rsidRPr="00BC3B2E" w:rsidR="008F1351">
        <w:rPr>
          <w:rFonts w:asciiTheme="majorHAnsi" w:hAnsiTheme="majorHAnsi" w:cstheme="majorHAnsi"/>
          <w:lang w:eastAsia="en-CA"/>
        </w:rPr>
        <w:t xml:space="preserve">type and probability </w:t>
      </w:r>
      <w:r w:rsidRPr="00BC3B2E" w:rsidR="00307819">
        <w:rPr>
          <w:rFonts w:asciiTheme="majorHAnsi" w:hAnsiTheme="majorHAnsi" w:cstheme="majorHAnsi"/>
          <w:lang w:eastAsia="en-CA"/>
        </w:rPr>
        <w:t>of harm being caused to the organism once it encounters the plastic item. This is an average of entanglement risk, ingestion risk and contamination risk. The model considers both properties of the plastic items and the plastic resin type.</w:t>
      </w:r>
    </w:p>
    <w:p w:rsidRPr="00BC3B2E" w:rsidR="00B95D10" w:rsidP="00307819" w:rsidRDefault="00307819" w14:paraId="7A888207" w14:textId="6F395C3C">
      <w:pPr>
        <w:rPr>
          <w:rFonts w:asciiTheme="majorHAnsi" w:hAnsiTheme="majorHAnsi" w:cstheme="majorHAnsi"/>
          <w:lang w:eastAsia="en-CA"/>
        </w:rPr>
      </w:pPr>
      <w:r w:rsidRPr="00BC3B2E">
        <w:rPr>
          <w:rFonts w:asciiTheme="majorHAnsi" w:hAnsiTheme="majorHAnsi" w:cstheme="majorHAnsi"/>
          <w:lang w:eastAsia="en-CA"/>
        </w:rPr>
        <w:t xml:space="preserve">An initial attempt was made to estimate the harm risk for different plastic items that are commonly used at UBC. Contamination risk was determined based on the plastic resin type, as these have different rates of chemical sorption, hazardous monomers and additives. PETE and PP items were considered to pose a moderate risk as they sorb lower concentrations of chemicals; PVC was considered to pose a high risk because even if it sorbs less chemicals it has harmful monomers and additives; HDPE, LDPE and PS were considered to pose a high risk as they sorb </w:t>
      </w:r>
      <w:r w:rsidRPr="00BC3B2E" w:rsidR="008F1351">
        <w:rPr>
          <w:rFonts w:asciiTheme="majorHAnsi" w:hAnsiTheme="majorHAnsi" w:cstheme="majorHAnsi"/>
          <w:lang w:eastAsia="en-CA"/>
        </w:rPr>
        <w:t xml:space="preserve">high </w:t>
      </w:r>
      <w:r w:rsidRPr="00BC3B2E">
        <w:rPr>
          <w:rFonts w:asciiTheme="majorHAnsi" w:hAnsiTheme="majorHAnsi" w:cstheme="majorHAnsi"/>
          <w:lang w:eastAsia="en-CA"/>
        </w:rPr>
        <w:t xml:space="preserve">concentrations of chemicals. </w:t>
      </w:r>
    </w:p>
    <w:p w:rsidRPr="00BC3B2E" w:rsidR="00DC5F94" w:rsidP="00307819" w:rsidRDefault="00307819" w14:paraId="5D8116AC" w14:textId="235758BF">
      <w:pPr>
        <w:rPr>
          <w:rFonts w:asciiTheme="majorHAnsi" w:hAnsiTheme="majorHAnsi" w:cstheme="majorHAnsi"/>
          <w:lang w:eastAsia="en-CA"/>
        </w:rPr>
      </w:pPr>
      <w:r w:rsidRPr="00BC3B2E">
        <w:rPr>
          <w:rFonts w:asciiTheme="majorHAnsi" w:hAnsiTheme="majorHAnsi" w:cstheme="majorHAnsi"/>
          <w:lang w:eastAsia="en-CA"/>
        </w:rPr>
        <w:t xml:space="preserve">Entanglement and ingestion risk were estimated based on expert elicitation rankings, and the size and shape of the plastic items. Items that have loops and soft </w:t>
      </w:r>
      <w:r w:rsidRPr="00BC3B2E" w:rsidR="00B95D10">
        <w:rPr>
          <w:rFonts w:asciiTheme="majorHAnsi" w:hAnsiTheme="majorHAnsi" w:cstheme="majorHAnsi"/>
          <w:lang w:eastAsia="en-CA"/>
        </w:rPr>
        <w:t>three-dimensional</w:t>
      </w:r>
      <w:r w:rsidRPr="00BC3B2E">
        <w:rPr>
          <w:rFonts w:asciiTheme="majorHAnsi" w:hAnsiTheme="majorHAnsi" w:cstheme="majorHAnsi"/>
          <w:lang w:eastAsia="en-CA"/>
        </w:rPr>
        <w:t xml:space="preserve"> structures such as gloves and bags were considered to have a high entanglement risk, more rigid structures such as cups and containers were considered to have a moderate risk as animals might still get stuck in them, and flat items were classified as presenting a low risk. The risk of ingestion and physical harm was greater for sharp objects, such as cutlery and straws, and items that can be easily ingested such as bottle caps, and bags. Risks were given values form 0 to 1 and </w:t>
      </w:r>
      <w:r w:rsidRPr="00BC3B2E" w:rsidR="001067F5">
        <w:rPr>
          <w:rFonts w:asciiTheme="majorHAnsi" w:hAnsiTheme="majorHAnsi" w:cstheme="majorHAnsi"/>
          <w:lang w:eastAsia="en-CA"/>
        </w:rPr>
        <w:t>combined as outlined in the model</w:t>
      </w:r>
      <w:r w:rsidRPr="00BC3B2E">
        <w:rPr>
          <w:rFonts w:asciiTheme="majorHAnsi" w:hAnsiTheme="majorHAnsi" w:cstheme="majorHAnsi"/>
          <w:lang w:eastAsia="en-CA"/>
        </w:rPr>
        <w:t xml:space="preserve"> to obtain one </w:t>
      </w:r>
      <w:r w:rsidRPr="00BC3B2E" w:rsidR="001067F5">
        <w:rPr>
          <w:rFonts w:asciiTheme="majorHAnsi" w:hAnsiTheme="majorHAnsi" w:cstheme="majorHAnsi"/>
          <w:lang w:eastAsia="en-CA"/>
        </w:rPr>
        <w:t xml:space="preserve">harm </w:t>
      </w:r>
      <w:r w:rsidRPr="00BC3B2E">
        <w:rPr>
          <w:rFonts w:asciiTheme="majorHAnsi" w:hAnsiTheme="majorHAnsi" w:cstheme="majorHAnsi"/>
          <w:lang w:eastAsia="en-CA"/>
        </w:rPr>
        <w:t xml:space="preserve">risk score per item (Table </w:t>
      </w:r>
      <w:r w:rsidRPr="00BC3B2E" w:rsidR="00B95D10">
        <w:rPr>
          <w:rFonts w:asciiTheme="majorHAnsi" w:hAnsiTheme="majorHAnsi" w:cstheme="majorHAnsi"/>
          <w:lang w:eastAsia="en-CA"/>
        </w:rPr>
        <w:t>5</w:t>
      </w:r>
      <w:r w:rsidRPr="00BC3B2E">
        <w:rPr>
          <w:rFonts w:asciiTheme="majorHAnsi" w:hAnsiTheme="majorHAnsi" w:cstheme="majorHAnsi"/>
          <w:lang w:eastAsia="en-CA"/>
        </w:rPr>
        <w:t>). This was compared with the relative ranking by Wilcox et al. (2016) of the most severe expected impact across bird, turtle and mammal taxa</w:t>
      </w:r>
      <w:r w:rsidRPr="00BC3B2E" w:rsidR="001067F5">
        <w:rPr>
          <w:rFonts w:asciiTheme="majorHAnsi" w:hAnsiTheme="majorHAnsi" w:cstheme="majorHAnsi"/>
          <w:lang w:eastAsia="en-CA"/>
        </w:rPr>
        <w:t xml:space="preserve"> </w:t>
      </w:r>
      <w:r w:rsidRPr="00BC3B2E" w:rsidR="00150E2C">
        <w:rPr>
          <w:rFonts w:asciiTheme="majorHAnsi" w:hAnsiTheme="majorHAnsi" w:cstheme="majorHAnsi"/>
          <w:lang w:eastAsia="en-CA"/>
        </w:rPr>
        <w:t xml:space="preserve">of item categories that most closely matched </w:t>
      </w:r>
      <w:r w:rsidRPr="00BC3B2E" w:rsidR="008D5CBD">
        <w:rPr>
          <w:rFonts w:asciiTheme="majorHAnsi" w:hAnsiTheme="majorHAnsi" w:cstheme="majorHAnsi"/>
          <w:lang w:eastAsia="en-CA"/>
        </w:rPr>
        <w:t xml:space="preserve">the single-use items under assessment </w:t>
      </w:r>
      <w:r w:rsidRPr="00BC3B2E" w:rsidR="001067F5">
        <w:rPr>
          <w:rFonts w:asciiTheme="majorHAnsi" w:hAnsiTheme="majorHAnsi" w:cstheme="majorHAnsi"/>
          <w:lang w:eastAsia="en-CA"/>
        </w:rPr>
        <w:t>(Table 6)</w:t>
      </w:r>
      <w:r w:rsidRPr="00BC3B2E">
        <w:rPr>
          <w:rFonts w:asciiTheme="majorHAnsi" w:hAnsiTheme="majorHAnsi" w:cstheme="majorHAnsi"/>
          <w:lang w:eastAsia="en-CA"/>
        </w:rPr>
        <w:t>.</w:t>
      </w:r>
      <w:r w:rsidRPr="00BC3B2E" w:rsidR="00150E2C">
        <w:rPr>
          <w:rFonts w:asciiTheme="majorHAnsi" w:hAnsiTheme="majorHAnsi" w:cstheme="majorHAnsi"/>
          <w:lang w:eastAsia="en-CA"/>
        </w:rPr>
        <w:t xml:space="preserve"> The s</w:t>
      </w:r>
      <w:r w:rsidRPr="00BC3B2E" w:rsidR="008D5CBD">
        <w:rPr>
          <w:rFonts w:asciiTheme="majorHAnsi" w:hAnsiTheme="majorHAnsi" w:cstheme="majorHAnsi"/>
          <w:lang w:eastAsia="en-CA"/>
        </w:rPr>
        <w:t xml:space="preserve">imilarity with these scores corroborates the Combined Harm risk values as an appropriate measure to quantify </w:t>
      </w:r>
      <w:r w:rsidRPr="00BC3B2E" w:rsidR="002E6038">
        <w:rPr>
          <w:rFonts w:asciiTheme="majorHAnsi" w:hAnsiTheme="majorHAnsi" w:cstheme="majorHAnsi"/>
          <w:lang w:eastAsia="en-CA"/>
        </w:rPr>
        <w:t>marine impact. Table 7 aggregates the various pieces of information by item, highlighting the most harmful, the most numerous and the least recyclable single-use plastic items.</w:t>
      </w:r>
    </w:p>
    <w:p w:rsidRPr="00BC3B2E" w:rsidR="009965FE" w:rsidP="008109A8" w:rsidRDefault="00307819" w14:paraId="089E4735" w14:textId="6554075C">
      <w:pPr>
        <w:pStyle w:val="Caption"/>
        <w:keepNext/>
        <w:rPr>
          <w:rFonts w:asciiTheme="majorHAnsi" w:hAnsiTheme="majorHAnsi" w:cstheme="majorHAnsi"/>
          <w:lang w:eastAsia="en-CA"/>
        </w:rPr>
      </w:pPr>
      <w:r w:rsidRPr="00BC3B2E">
        <w:rPr>
          <w:rFonts w:asciiTheme="majorHAnsi" w:hAnsiTheme="majorHAnsi" w:cstheme="majorHAnsi"/>
          <w:i w:val="0"/>
        </w:rPr>
        <w:t xml:space="preserve">Table </w:t>
      </w:r>
      <w:r w:rsidRPr="00BC3B2E">
        <w:rPr>
          <w:rFonts w:asciiTheme="majorHAnsi" w:hAnsiTheme="majorHAnsi" w:cstheme="majorHAnsi"/>
          <w:i w:val="0"/>
        </w:rPr>
        <w:fldChar w:fldCharType="begin"/>
      </w:r>
      <w:r w:rsidRPr="00BC3B2E">
        <w:rPr>
          <w:rFonts w:asciiTheme="majorHAnsi" w:hAnsiTheme="majorHAnsi" w:cstheme="majorHAnsi"/>
          <w:i w:val="0"/>
        </w:rPr>
        <w:instrText xml:space="preserve"> SEQ Table \* ARABIC </w:instrText>
      </w:r>
      <w:r w:rsidRPr="00BC3B2E">
        <w:rPr>
          <w:rFonts w:asciiTheme="majorHAnsi" w:hAnsiTheme="majorHAnsi" w:cstheme="majorHAnsi"/>
          <w:i w:val="0"/>
        </w:rPr>
        <w:fldChar w:fldCharType="separate"/>
      </w:r>
      <w:r w:rsidRPr="00BC3B2E" w:rsidR="00580DBB">
        <w:rPr>
          <w:rFonts w:asciiTheme="majorHAnsi" w:hAnsiTheme="majorHAnsi" w:cstheme="majorHAnsi"/>
          <w:i w:val="0"/>
          <w:noProof/>
        </w:rPr>
        <w:t>5</w:t>
      </w:r>
      <w:r w:rsidRPr="00BC3B2E">
        <w:rPr>
          <w:rFonts w:asciiTheme="majorHAnsi" w:hAnsiTheme="majorHAnsi" w:cstheme="majorHAnsi"/>
          <w:i w:val="0"/>
        </w:rPr>
        <w:fldChar w:fldCharType="end"/>
      </w:r>
      <w:r w:rsidRPr="00BC3B2E" w:rsidR="00B95D10">
        <w:rPr>
          <w:rFonts w:asciiTheme="majorHAnsi" w:hAnsiTheme="majorHAnsi" w:cstheme="majorHAnsi"/>
          <w:i w:val="0"/>
        </w:rPr>
        <w:t xml:space="preserve"> </w:t>
      </w:r>
      <w:r w:rsidRPr="00BC3B2E" w:rsidR="00E83861">
        <w:rPr>
          <w:rFonts w:asciiTheme="majorHAnsi" w:hAnsiTheme="majorHAnsi" w:cstheme="majorHAnsi"/>
          <w:i w:val="0"/>
        </w:rPr>
        <w:t>–</w:t>
      </w:r>
      <w:r w:rsidRPr="00BC3B2E" w:rsidR="008F7DD2">
        <w:rPr>
          <w:rFonts w:asciiTheme="majorHAnsi" w:hAnsiTheme="majorHAnsi" w:cstheme="majorHAnsi"/>
          <w:i w:val="0"/>
        </w:rPr>
        <w:t xml:space="preserve"> </w:t>
      </w:r>
      <w:r w:rsidRPr="00BC3B2E" w:rsidR="000B1EC9">
        <w:rPr>
          <w:rFonts w:asciiTheme="majorHAnsi" w:hAnsiTheme="majorHAnsi" w:cstheme="majorHAnsi"/>
          <w:i w:val="0"/>
        </w:rPr>
        <w:t xml:space="preserve">Estimates </w:t>
      </w:r>
      <w:r w:rsidRPr="00BC3B2E" w:rsidR="00B17353">
        <w:rPr>
          <w:rFonts w:asciiTheme="majorHAnsi" w:hAnsiTheme="majorHAnsi" w:cstheme="majorHAnsi"/>
          <w:i w:val="0"/>
        </w:rPr>
        <w:t>on likelihood of</w:t>
      </w:r>
      <w:r w:rsidRPr="00BC3B2E" w:rsidR="009C1F4E">
        <w:rPr>
          <w:rFonts w:asciiTheme="majorHAnsi" w:hAnsiTheme="majorHAnsi" w:cstheme="majorHAnsi"/>
          <w:i w:val="0"/>
        </w:rPr>
        <w:t xml:space="preserve"> single-use plastic items</w:t>
      </w:r>
      <w:r w:rsidRPr="00BC3B2E" w:rsidR="008F7DD2">
        <w:rPr>
          <w:rFonts w:asciiTheme="majorHAnsi" w:hAnsiTheme="majorHAnsi" w:cstheme="majorHAnsi"/>
          <w:i w:val="0"/>
        </w:rPr>
        <w:t xml:space="preserve"> </w:t>
      </w:r>
      <w:r w:rsidRPr="00BC3B2E" w:rsidR="00CA7601">
        <w:rPr>
          <w:rFonts w:asciiTheme="majorHAnsi" w:hAnsiTheme="majorHAnsi" w:cstheme="majorHAnsi"/>
          <w:i w:val="0"/>
        </w:rPr>
        <w:t>posing an entanglement</w:t>
      </w:r>
      <w:r w:rsidRPr="00BC3B2E" w:rsidR="001067F5">
        <w:rPr>
          <w:rFonts w:asciiTheme="majorHAnsi" w:hAnsiTheme="majorHAnsi" w:cstheme="majorHAnsi"/>
          <w:i w:val="0"/>
        </w:rPr>
        <w:t xml:space="preserve"> (E)</w:t>
      </w:r>
      <w:r w:rsidRPr="00BC3B2E" w:rsidR="00CA7601">
        <w:rPr>
          <w:rFonts w:asciiTheme="majorHAnsi" w:hAnsiTheme="majorHAnsi" w:cstheme="majorHAnsi"/>
          <w:i w:val="0"/>
        </w:rPr>
        <w:t>, ingestion</w:t>
      </w:r>
      <w:r w:rsidRPr="00BC3B2E" w:rsidR="001067F5">
        <w:rPr>
          <w:rFonts w:asciiTheme="majorHAnsi" w:hAnsiTheme="majorHAnsi" w:cstheme="majorHAnsi"/>
          <w:i w:val="0"/>
        </w:rPr>
        <w:t xml:space="preserve"> (I)</w:t>
      </w:r>
      <w:r w:rsidRPr="00BC3B2E" w:rsidR="00CA7601">
        <w:rPr>
          <w:rFonts w:asciiTheme="majorHAnsi" w:hAnsiTheme="majorHAnsi" w:cstheme="majorHAnsi"/>
          <w:i w:val="0"/>
        </w:rPr>
        <w:t xml:space="preserve"> and contamination</w:t>
      </w:r>
      <w:r w:rsidRPr="00BC3B2E" w:rsidR="001067F5">
        <w:rPr>
          <w:rFonts w:asciiTheme="majorHAnsi" w:hAnsiTheme="majorHAnsi" w:cstheme="majorHAnsi"/>
          <w:i w:val="0"/>
        </w:rPr>
        <w:t xml:space="preserve"> (C)</w:t>
      </w:r>
      <w:r w:rsidRPr="00BC3B2E" w:rsidR="00CA7601">
        <w:rPr>
          <w:rFonts w:asciiTheme="majorHAnsi" w:hAnsiTheme="majorHAnsi" w:cstheme="majorHAnsi"/>
          <w:i w:val="0"/>
        </w:rPr>
        <w:t xml:space="preserve"> risk to marine organism. The </w:t>
      </w:r>
      <w:r w:rsidRPr="00BC3B2E" w:rsidR="00150E2C">
        <w:rPr>
          <w:rFonts w:asciiTheme="majorHAnsi" w:hAnsiTheme="majorHAnsi" w:cstheme="majorHAnsi"/>
          <w:i w:val="0"/>
        </w:rPr>
        <w:t xml:space="preserve">combined harm risk score is calculated as ((E) + (I) + (I x C))/3. </w:t>
      </w:r>
      <w:r w:rsidRPr="00BC3B2E" w:rsidR="00CA7601">
        <w:rPr>
          <w:rFonts w:asciiTheme="majorHAnsi" w:hAnsiTheme="majorHAnsi" w:cstheme="majorHAnsi"/>
          <w:i w:val="0"/>
        </w:rPr>
        <w:t xml:space="preserve">Color codes represent </w:t>
      </w:r>
      <w:r w:rsidRPr="00BC3B2E" w:rsidR="007B6FBA">
        <w:rPr>
          <w:rFonts w:asciiTheme="majorHAnsi" w:hAnsiTheme="majorHAnsi" w:cstheme="majorHAnsi"/>
          <w:i w:val="0"/>
        </w:rPr>
        <w:t>lev</w:t>
      </w:r>
      <w:r w:rsidRPr="00BC3B2E" w:rsidR="00150E2C">
        <w:rPr>
          <w:rFonts w:asciiTheme="majorHAnsi" w:hAnsiTheme="majorHAnsi" w:cstheme="majorHAnsi"/>
          <w:i w:val="0"/>
        </w:rPr>
        <w:t>els of relative impact from 0.16</w:t>
      </w:r>
      <w:r w:rsidRPr="00BC3B2E" w:rsidR="007B6FBA">
        <w:rPr>
          <w:rFonts w:asciiTheme="majorHAnsi" w:hAnsiTheme="majorHAnsi" w:cstheme="majorHAnsi"/>
          <w:i w:val="0"/>
        </w:rPr>
        <w:t xml:space="preserve"> -1</w:t>
      </w:r>
      <w:r w:rsidRPr="00BC3B2E" w:rsidR="000A0C83">
        <w:rPr>
          <w:rFonts w:asciiTheme="majorHAnsi" w:hAnsiTheme="majorHAnsi" w:cstheme="majorHAnsi"/>
          <w:i w:val="0"/>
        </w:rPr>
        <w:t>.</w:t>
      </w:r>
    </w:p>
    <w:tbl>
      <w:tblPr>
        <w:tblW w:w="10066" w:type="dxa"/>
        <w:tblLook w:val="04A0" w:firstRow="1" w:lastRow="0" w:firstColumn="1" w:lastColumn="0" w:noHBand="0" w:noVBand="1"/>
      </w:tblPr>
      <w:tblGrid>
        <w:gridCol w:w="1126"/>
        <w:gridCol w:w="1851"/>
        <w:gridCol w:w="1701"/>
        <w:gridCol w:w="1113"/>
        <w:gridCol w:w="1580"/>
        <w:gridCol w:w="1546"/>
        <w:gridCol w:w="1149"/>
      </w:tblGrid>
      <w:tr w:rsidRPr="00BC3B2E" w:rsidR="00F926DF" w:rsidTr="008109A8" w14:paraId="42EF220B" w14:textId="77777777">
        <w:trPr>
          <w:trHeight w:val="612"/>
        </w:trPr>
        <w:tc>
          <w:tcPr>
            <w:tcW w:w="1126"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1E8E5968" w14:textId="77777777">
            <w:pPr>
              <w:spacing w:after="0" w:line="240" w:lineRule="auto"/>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lang w:val="en-US"/>
              </w:rPr>
              <w:t> </w:t>
            </w:r>
          </w:p>
        </w:tc>
        <w:tc>
          <w:tcPr>
            <w:tcW w:w="1851"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5608BFE6" w14:textId="77777777">
            <w:pPr>
              <w:spacing w:after="0" w:line="240" w:lineRule="auto"/>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rPr>
              <w:t>Plastic item</w:t>
            </w:r>
          </w:p>
        </w:tc>
        <w:tc>
          <w:tcPr>
            <w:tcW w:w="1701"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28B6C195" w14:textId="77777777">
            <w:pPr>
              <w:spacing w:after="0" w:line="240" w:lineRule="auto"/>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rPr>
              <w:t>Common plastic type at UBC</w:t>
            </w:r>
          </w:p>
        </w:tc>
        <w:tc>
          <w:tcPr>
            <w:tcW w:w="1113"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062D419B" w14:textId="77777777">
            <w:pPr>
              <w:spacing w:after="0" w:line="240" w:lineRule="auto"/>
              <w:jc w:val="center"/>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rPr>
              <w:t>Ingestion risk</w:t>
            </w:r>
          </w:p>
        </w:tc>
        <w:tc>
          <w:tcPr>
            <w:tcW w:w="1580"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113A8DEF" w14:textId="77777777">
            <w:pPr>
              <w:spacing w:after="0" w:line="240" w:lineRule="auto"/>
              <w:jc w:val="center"/>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rPr>
              <w:t>Contamination risk</w:t>
            </w:r>
          </w:p>
        </w:tc>
        <w:tc>
          <w:tcPr>
            <w:tcW w:w="1546"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0E63CD43" w14:textId="77777777">
            <w:pPr>
              <w:spacing w:after="0" w:line="240" w:lineRule="auto"/>
              <w:jc w:val="center"/>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rPr>
              <w:t>Entanglement risk</w:t>
            </w:r>
          </w:p>
        </w:tc>
        <w:tc>
          <w:tcPr>
            <w:tcW w:w="1149" w:type="dxa"/>
            <w:tcBorders>
              <w:top w:val="single" w:color="auto" w:sz="8" w:space="0"/>
              <w:left w:val="nil"/>
              <w:bottom w:val="single" w:color="auto" w:sz="8" w:space="0"/>
              <w:right w:val="nil"/>
            </w:tcBorders>
            <w:shd w:val="clear" w:color="000000" w:fill="DEEAF6"/>
            <w:vAlign w:val="center"/>
            <w:hideMark/>
          </w:tcPr>
          <w:p w:rsidRPr="00BC3B2E" w:rsidR="009965FE" w:rsidP="009965FE" w:rsidRDefault="009965FE" w14:paraId="25C6491A" w14:textId="3D63A90F">
            <w:pPr>
              <w:spacing w:after="0" w:line="240" w:lineRule="auto"/>
              <w:jc w:val="center"/>
              <w:rPr>
                <w:rFonts w:eastAsia="Times New Roman" w:asciiTheme="majorHAnsi" w:hAnsiTheme="majorHAnsi" w:cstheme="majorHAnsi"/>
                <w:b/>
                <w:bCs/>
                <w:color w:val="000000"/>
                <w:lang w:val="en-US"/>
              </w:rPr>
            </w:pPr>
            <w:r w:rsidRPr="00BC3B2E">
              <w:rPr>
                <w:rFonts w:eastAsia="Times New Roman" w:asciiTheme="majorHAnsi" w:hAnsiTheme="majorHAnsi" w:cstheme="majorHAnsi"/>
                <w:b/>
                <w:bCs/>
                <w:color w:val="000000"/>
              </w:rPr>
              <w:t xml:space="preserve">Combined </w:t>
            </w:r>
            <w:r w:rsidRPr="00BC3B2E" w:rsidR="00221371">
              <w:rPr>
                <w:rFonts w:eastAsia="Times New Roman" w:asciiTheme="majorHAnsi" w:hAnsiTheme="majorHAnsi" w:cstheme="majorHAnsi"/>
                <w:b/>
                <w:bCs/>
                <w:color w:val="000000"/>
              </w:rPr>
              <w:t>Harm risk</w:t>
            </w:r>
          </w:p>
        </w:tc>
      </w:tr>
      <w:tr w:rsidRPr="00BC3B2E" w:rsidR="00F926DF" w:rsidTr="008109A8" w14:paraId="7EAD14B9" w14:textId="77777777">
        <w:trPr>
          <w:trHeight w:val="293"/>
        </w:trPr>
        <w:tc>
          <w:tcPr>
            <w:tcW w:w="1126" w:type="dxa"/>
            <w:vMerge w:val="restart"/>
            <w:tcBorders>
              <w:top w:val="nil"/>
              <w:left w:val="nil"/>
              <w:bottom w:val="nil"/>
              <w:right w:val="nil"/>
            </w:tcBorders>
            <w:shd w:val="clear" w:color="auto" w:fill="auto"/>
            <w:vAlign w:val="center"/>
            <w:hideMark/>
          </w:tcPr>
          <w:p w:rsidRPr="00BC3B2E" w:rsidR="009965FE" w:rsidP="008109A8" w:rsidRDefault="009965FE" w14:paraId="6AF9D14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Food and bookstore</w:t>
            </w: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0CDF0729"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Cutlery</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63226C5C"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3AA3F5A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3F14585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0A8DFCC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4D00"/>
            <w:vAlign w:val="center"/>
            <w:hideMark/>
          </w:tcPr>
          <w:p w:rsidRPr="00BC3B2E" w:rsidR="009965FE" w:rsidP="009965FE" w:rsidRDefault="009965FE" w14:paraId="04279C8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0.67</w:t>
            </w:r>
          </w:p>
        </w:tc>
      </w:tr>
      <w:tr w:rsidRPr="00BC3B2E" w:rsidR="00F926DF" w:rsidTr="0024309A" w14:paraId="4128DA5A" w14:textId="77777777">
        <w:trPr>
          <w:trHeight w:val="203"/>
        </w:trPr>
        <w:tc>
          <w:tcPr>
            <w:tcW w:w="1126" w:type="dxa"/>
            <w:vMerge/>
            <w:tcBorders>
              <w:top w:val="nil"/>
              <w:left w:val="nil"/>
              <w:bottom w:val="nil"/>
              <w:right w:val="nil"/>
            </w:tcBorders>
            <w:vAlign w:val="center"/>
            <w:hideMark/>
          </w:tcPr>
          <w:p w:rsidRPr="00BC3B2E" w:rsidR="009965FE" w:rsidP="009965FE" w:rsidRDefault="009965FE" w14:paraId="5100FF0F"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2E45B40C"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 xml:space="preserve">Coffee cup linings </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31902C8"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LDPE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318C850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76D742B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B28428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9900"/>
            <w:vAlign w:val="center"/>
            <w:hideMark/>
          </w:tcPr>
          <w:p w:rsidRPr="00BC3B2E" w:rsidR="009965FE" w:rsidP="009965FE" w:rsidRDefault="009965FE" w14:paraId="128CDDE2"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0.33</w:t>
            </w:r>
          </w:p>
        </w:tc>
      </w:tr>
      <w:tr w:rsidRPr="00BC3B2E" w:rsidR="00F926DF" w:rsidTr="0024309A" w14:paraId="018C29DB" w14:textId="77777777">
        <w:trPr>
          <w:trHeight w:val="66"/>
        </w:trPr>
        <w:tc>
          <w:tcPr>
            <w:tcW w:w="1126" w:type="dxa"/>
            <w:vMerge/>
            <w:tcBorders>
              <w:top w:val="nil"/>
              <w:left w:val="nil"/>
              <w:bottom w:val="nil"/>
              <w:right w:val="nil"/>
            </w:tcBorders>
            <w:vAlign w:val="center"/>
            <w:hideMark/>
          </w:tcPr>
          <w:p w:rsidRPr="00BC3B2E" w:rsidR="009965FE" w:rsidP="009965FE" w:rsidRDefault="009965FE" w14:paraId="574D91D3"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55E03167" w14:textId="6A917616">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Coffe</w:t>
            </w:r>
            <w:r w:rsidRPr="00BC3B2E" w:rsidR="003F6A01">
              <w:rPr>
                <w:rFonts w:eastAsia="Times New Roman" w:asciiTheme="majorHAnsi" w:hAnsiTheme="majorHAnsi" w:cstheme="majorHAnsi"/>
                <w:color w:val="000000"/>
              </w:rPr>
              <w:t>e</w:t>
            </w:r>
            <w:r w:rsidRPr="00BC3B2E">
              <w:rPr>
                <w:rFonts w:eastAsia="Times New Roman" w:asciiTheme="majorHAnsi" w:hAnsiTheme="majorHAnsi" w:cstheme="majorHAnsi"/>
                <w:color w:val="000000"/>
              </w:rPr>
              <w:t xml:space="preserve"> cup lids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14D42FE3"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2B3DC76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7C18374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480E603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9100"/>
            <w:vAlign w:val="center"/>
            <w:hideMark/>
          </w:tcPr>
          <w:p w:rsidRPr="00BC3B2E" w:rsidR="009965FE" w:rsidP="009965FE" w:rsidRDefault="009965FE" w14:paraId="6A8EC0E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0.37</w:t>
            </w:r>
          </w:p>
        </w:tc>
      </w:tr>
      <w:tr w:rsidRPr="00BC3B2E" w:rsidR="00F926DF" w:rsidTr="008109A8" w14:paraId="3C97400F" w14:textId="77777777">
        <w:trPr>
          <w:trHeight w:val="66"/>
        </w:trPr>
        <w:tc>
          <w:tcPr>
            <w:tcW w:w="1126" w:type="dxa"/>
            <w:vMerge/>
            <w:tcBorders>
              <w:top w:val="nil"/>
              <w:left w:val="nil"/>
              <w:bottom w:val="nil"/>
              <w:right w:val="nil"/>
            </w:tcBorders>
            <w:vAlign w:val="center"/>
            <w:hideMark/>
          </w:tcPr>
          <w:p w:rsidRPr="00BC3B2E" w:rsidR="009965FE" w:rsidP="009965FE" w:rsidRDefault="009965FE" w14:paraId="792E5D4B"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02BE02EF"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Gloves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E832D11"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PVC</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1964BF6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490F447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69C304C3"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149" w:type="dxa"/>
            <w:tcBorders>
              <w:top w:val="nil"/>
              <w:left w:val="nil"/>
              <w:bottom w:val="single" w:color="auto" w:sz="8" w:space="0"/>
              <w:right w:val="nil"/>
            </w:tcBorders>
            <w:shd w:val="clear" w:color="000000" w:fill="FF1400"/>
            <w:vAlign w:val="center"/>
            <w:hideMark/>
          </w:tcPr>
          <w:p w:rsidRPr="00BC3B2E" w:rsidR="009965FE" w:rsidP="009965FE" w:rsidRDefault="009965FE" w14:paraId="799AA41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0.92</w:t>
            </w:r>
          </w:p>
        </w:tc>
      </w:tr>
      <w:tr w:rsidRPr="00BC3B2E" w:rsidR="00F926DF" w:rsidTr="00F926DF" w14:paraId="2FFFFB66"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1181509A"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28FDCC8F"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Cold cups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2B9D4EA9"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4CDF728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3339634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BA3A55E"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A200"/>
            <w:vAlign w:val="center"/>
            <w:hideMark/>
          </w:tcPr>
          <w:p w:rsidRPr="00BC3B2E" w:rsidR="009965FE" w:rsidP="009965FE" w:rsidRDefault="009965FE" w14:paraId="100BCE8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0.29</w:t>
            </w:r>
          </w:p>
        </w:tc>
      </w:tr>
      <w:tr w:rsidRPr="00BC3B2E" w:rsidR="00F926DF" w:rsidTr="00F926DF" w14:paraId="59E9EB42"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0A5C3B6B"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0F6036AA"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791DD379"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LDPE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0846C03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1D49EAF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7C78A1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9900"/>
            <w:vAlign w:val="center"/>
            <w:hideMark/>
          </w:tcPr>
          <w:p w:rsidRPr="00BC3B2E" w:rsidR="009965FE" w:rsidP="009965FE" w:rsidRDefault="009965FE" w14:paraId="7D08E94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0.33</w:t>
            </w:r>
          </w:p>
        </w:tc>
      </w:tr>
      <w:tr w:rsidRPr="00BC3B2E" w:rsidR="00F926DF" w:rsidTr="0024309A" w14:paraId="4FA410D3"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7DF33217"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75D5AADE"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2108F312"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PP</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6F61CD1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16058CC7"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6DF6625E"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A200"/>
            <w:vAlign w:val="center"/>
            <w:hideMark/>
          </w:tcPr>
          <w:p w:rsidRPr="00BC3B2E" w:rsidR="009965FE" w:rsidP="009965FE" w:rsidRDefault="009965FE" w14:paraId="2028933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0.29</w:t>
            </w:r>
          </w:p>
        </w:tc>
      </w:tr>
      <w:tr w:rsidRPr="00BC3B2E" w:rsidR="00F926DF" w:rsidTr="0024309A" w14:paraId="1FCBF749" w14:textId="77777777">
        <w:trPr>
          <w:trHeight w:val="102"/>
        </w:trPr>
        <w:tc>
          <w:tcPr>
            <w:tcW w:w="1126" w:type="dxa"/>
            <w:vMerge/>
            <w:tcBorders>
              <w:top w:val="nil"/>
              <w:left w:val="nil"/>
              <w:bottom w:val="nil"/>
              <w:right w:val="nil"/>
            </w:tcBorders>
            <w:vAlign w:val="center"/>
            <w:hideMark/>
          </w:tcPr>
          <w:p w:rsidRPr="00BC3B2E" w:rsidR="009965FE" w:rsidP="009965FE" w:rsidRDefault="009965FE" w14:paraId="64264DCF"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2C83F24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Cold cup lids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5CF1DC0A"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4593547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401BEAC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0A0A280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A400"/>
            <w:vAlign w:val="center"/>
            <w:hideMark/>
          </w:tcPr>
          <w:p w:rsidRPr="00BC3B2E" w:rsidR="009965FE" w:rsidP="009965FE" w:rsidRDefault="009965FE" w14:paraId="42ADC78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0.28</w:t>
            </w:r>
          </w:p>
        </w:tc>
      </w:tr>
      <w:tr w:rsidRPr="00BC3B2E" w:rsidR="00F926DF" w:rsidTr="00F926DF" w14:paraId="7FDCE6B1"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6EDA674F"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4BBA3FF4"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3345007"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48EEF4F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123841B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133E7DE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9100"/>
            <w:vAlign w:val="center"/>
            <w:hideMark/>
          </w:tcPr>
          <w:p w:rsidRPr="00BC3B2E" w:rsidR="009965FE" w:rsidP="009965FE" w:rsidRDefault="009965FE" w14:paraId="5F70A7A9"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0.37</w:t>
            </w:r>
          </w:p>
        </w:tc>
      </w:tr>
      <w:tr w:rsidRPr="00BC3B2E" w:rsidR="00F926DF" w:rsidTr="00F926DF" w14:paraId="785B614A"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588B0E82"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69B874F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Bags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646BABC6"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LDPE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11A9C3C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38C8F5B3"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10869B4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149" w:type="dxa"/>
            <w:tcBorders>
              <w:top w:val="nil"/>
              <w:left w:val="nil"/>
              <w:bottom w:val="single" w:color="auto" w:sz="8" w:space="0"/>
              <w:right w:val="nil"/>
            </w:tcBorders>
            <w:shd w:val="clear" w:color="000000" w:fill="FF0000"/>
            <w:vAlign w:val="center"/>
            <w:hideMark/>
          </w:tcPr>
          <w:p w:rsidRPr="00BC3B2E" w:rsidR="009965FE" w:rsidP="009965FE" w:rsidRDefault="009965FE" w14:paraId="17000F6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1.00</w:t>
            </w:r>
          </w:p>
        </w:tc>
      </w:tr>
      <w:tr w:rsidRPr="00BC3B2E" w:rsidR="00F926DF" w:rsidTr="00FB74B9" w14:paraId="72486B91"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64B05EA6"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5D2BEF6D"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FB74B9" w:rsidRDefault="009965FE" w14:paraId="798D22BA" w14:textId="4088EBEE">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LDPE window</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367A3C9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0A746DC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2FA3AF0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2700"/>
            <w:vAlign w:val="center"/>
            <w:hideMark/>
          </w:tcPr>
          <w:p w:rsidRPr="00BC3B2E" w:rsidR="009965FE" w:rsidP="009965FE" w:rsidRDefault="009965FE" w14:paraId="357F5E1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0.83</w:t>
            </w:r>
          </w:p>
        </w:tc>
      </w:tr>
      <w:tr w:rsidRPr="00BC3B2E" w:rsidR="00F926DF" w:rsidTr="00FB74B9" w14:paraId="732644A2"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5F539F1F"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260C556F" w14:textId="77777777">
            <w:pPr>
              <w:spacing w:after="0" w:line="240" w:lineRule="auto"/>
              <w:rPr>
                <w:rFonts w:eastAsia="Times New Roman" w:asciiTheme="majorHAnsi" w:hAnsiTheme="majorHAnsi" w:cstheme="majorHAnsi"/>
                <w:color w:val="000000"/>
                <w:lang w:val="en-US"/>
              </w:rPr>
            </w:pPr>
          </w:p>
        </w:tc>
        <w:tc>
          <w:tcPr>
            <w:tcW w:w="1701" w:type="dxa"/>
            <w:tcBorders>
              <w:top w:val="single" w:color="auto" w:sz="8" w:space="0"/>
              <w:left w:val="nil"/>
              <w:bottom w:val="single" w:color="auto" w:sz="8" w:space="0"/>
              <w:right w:val="nil"/>
            </w:tcBorders>
            <w:shd w:val="clear" w:color="auto" w:fill="auto"/>
            <w:noWrap/>
            <w:vAlign w:val="center"/>
            <w:hideMark/>
          </w:tcPr>
          <w:p w:rsidRPr="00BC3B2E" w:rsidR="009965FE" w:rsidP="00FB74B9" w:rsidRDefault="009965FE" w14:paraId="42364FC0" w14:textId="77777777">
            <w:pPr>
              <w:spacing w:after="0" w:line="240" w:lineRule="auto"/>
              <w:rPr>
                <w:rFonts w:eastAsia="Times New Roman" w:asciiTheme="majorHAnsi" w:hAnsiTheme="majorHAnsi" w:cstheme="majorHAnsi"/>
                <w:color w:val="000000"/>
                <w:sz w:val="20"/>
                <w:szCs w:val="20"/>
                <w:lang w:val="en-US"/>
              </w:rPr>
            </w:pPr>
            <w:r w:rsidRPr="00BC3B2E">
              <w:rPr>
                <w:rFonts w:eastAsia="Times New Roman" w:asciiTheme="majorHAnsi" w:hAnsiTheme="majorHAnsi" w:cstheme="majorHAnsi"/>
                <w:color w:val="000000"/>
                <w:sz w:val="20"/>
                <w:szCs w:val="20"/>
                <w:lang w:val="en-US"/>
              </w:rPr>
              <w:t>Biodegradable LDPE</w:t>
            </w:r>
          </w:p>
        </w:tc>
        <w:tc>
          <w:tcPr>
            <w:tcW w:w="1113" w:type="dxa"/>
            <w:tcBorders>
              <w:top w:val="single" w:color="auto" w:sz="8" w:space="0"/>
              <w:left w:val="nil"/>
              <w:bottom w:val="single" w:color="auto" w:sz="8" w:space="0"/>
              <w:right w:val="nil"/>
            </w:tcBorders>
            <w:shd w:val="clear" w:color="auto" w:fill="auto"/>
            <w:noWrap/>
            <w:vAlign w:val="center"/>
            <w:hideMark/>
          </w:tcPr>
          <w:p w:rsidRPr="00BC3B2E" w:rsidR="009965FE" w:rsidP="00FB74B9" w:rsidRDefault="009965FE" w14:paraId="389E5D1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single" w:color="auto" w:sz="8" w:space="0"/>
              <w:left w:val="nil"/>
              <w:bottom w:val="single" w:color="auto" w:sz="8" w:space="0"/>
              <w:right w:val="nil"/>
            </w:tcBorders>
            <w:shd w:val="clear" w:color="auto" w:fill="auto"/>
            <w:noWrap/>
            <w:vAlign w:val="center"/>
            <w:hideMark/>
          </w:tcPr>
          <w:p w:rsidRPr="00BC3B2E" w:rsidR="009965FE" w:rsidP="00FB74B9" w:rsidRDefault="009965FE" w14:paraId="2E65AA6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single" w:color="auto" w:sz="8" w:space="0"/>
              <w:left w:val="nil"/>
              <w:bottom w:val="single" w:color="auto" w:sz="8" w:space="0"/>
              <w:right w:val="nil"/>
            </w:tcBorders>
            <w:shd w:val="clear" w:color="auto" w:fill="auto"/>
            <w:noWrap/>
            <w:vAlign w:val="center"/>
            <w:hideMark/>
          </w:tcPr>
          <w:p w:rsidRPr="00BC3B2E" w:rsidR="009965FE" w:rsidP="00FB74B9" w:rsidRDefault="009965FE" w14:paraId="0D47C92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149" w:type="dxa"/>
            <w:tcBorders>
              <w:top w:val="single" w:color="auto" w:sz="8" w:space="0"/>
              <w:left w:val="nil"/>
              <w:bottom w:val="single" w:color="auto" w:sz="8" w:space="0"/>
              <w:right w:val="nil"/>
            </w:tcBorders>
            <w:shd w:val="clear" w:color="000000" w:fill="FF0000"/>
            <w:vAlign w:val="center"/>
            <w:hideMark/>
          </w:tcPr>
          <w:p w:rsidRPr="00BC3B2E" w:rsidR="009965FE" w:rsidP="00FB74B9" w:rsidRDefault="009965FE" w14:paraId="15FBACF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1.00</w:t>
            </w:r>
          </w:p>
        </w:tc>
      </w:tr>
      <w:tr w:rsidRPr="00BC3B2E" w:rsidR="00F926DF" w:rsidTr="00FB74B9" w14:paraId="181314C8"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1E23E5B4"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622FDEC4" w14:textId="77777777">
            <w:pPr>
              <w:spacing w:after="0" w:line="240" w:lineRule="auto"/>
              <w:rPr>
                <w:rFonts w:eastAsia="Times New Roman" w:asciiTheme="majorHAnsi" w:hAnsiTheme="majorHAnsi" w:cstheme="majorHAnsi"/>
                <w:color w:val="000000"/>
                <w:lang w:val="en-US"/>
              </w:rPr>
            </w:pPr>
          </w:p>
        </w:tc>
        <w:tc>
          <w:tcPr>
            <w:tcW w:w="1701" w:type="dxa"/>
            <w:tcBorders>
              <w:top w:val="single" w:color="auto" w:sz="8" w:space="0"/>
              <w:left w:val="nil"/>
              <w:bottom w:val="single" w:color="auto" w:sz="8" w:space="0"/>
              <w:right w:val="nil"/>
            </w:tcBorders>
            <w:shd w:val="clear" w:color="auto" w:fill="auto"/>
            <w:vAlign w:val="center"/>
            <w:hideMark/>
          </w:tcPr>
          <w:p w:rsidRPr="00BC3B2E" w:rsidR="009965FE" w:rsidP="00FB74B9" w:rsidRDefault="009965FE" w14:paraId="6181DDC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w:t>
            </w:r>
          </w:p>
        </w:tc>
        <w:tc>
          <w:tcPr>
            <w:tcW w:w="1113" w:type="dxa"/>
            <w:tcBorders>
              <w:top w:val="single" w:color="auto" w:sz="8" w:space="0"/>
              <w:left w:val="nil"/>
              <w:bottom w:val="single" w:color="auto" w:sz="8" w:space="0"/>
              <w:right w:val="nil"/>
            </w:tcBorders>
            <w:shd w:val="clear" w:color="auto" w:fill="auto"/>
            <w:vAlign w:val="center"/>
            <w:hideMark/>
          </w:tcPr>
          <w:p w:rsidRPr="00BC3B2E" w:rsidR="009965FE" w:rsidP="009965FE" w:rsidRDefault="009965FE" w14:paraId="4E259CDE"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single" w:color="auto" w:sz="8" w:space="0"/>
              <w:left w:val="nil"/>
              <w:bottom w:val="single" w:color="auto" w:sz="8" w:space="0"/>
              <w:right w:val="nil"/>
            </w:tcBorders>
            <w:shd w:val="clear" w:color="auto" w:fill="auto"/>
            <w:vAlign w:val="center"/>
            <w:hideMark/>
          </w:tcPr>
          <w:p w:rsidRPr="00BC3B2E" w:rsidR="009965FE" w:rsidP="009965FE" w:rsidRDefault="009965FE" w14:paraId="13FFC35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single" w:color="auto" w:sz="8" w:space="0"/>
              <w:left w:val="nil"/>
              <w:bottom w:val="single" w:color="auto" w:sz="8" w:space="0"/>
              <w:right w:val="nil"/>
            </w:tcBorders>
            <w:shd w:val="clear" w:color="auto" w:fill="auto"/>
            <w:vAlign w:val="center"/>
            <w:hideMark/>
          </w:tcPr>
          <w:p w:rsidRPr="00BC3B2E" w:rsidR="009965FE" w:rsidP="009965FE" w:rsidRDefault="009965FE" w14:paraId="55F6DB5E"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149" w:type="dxa"/>
            <w:tcBorders>
              <w:top w:val="single" w:color="auto" w:sz="8" w:space="0"/>
              <w:left w:val="nil"/>
              <w:bottom w:val="single" w:color="auto" w:sz="8" w:space="0"/>
              <w:right w:val="nil"/>
            </w:tcBorders>
            <w:shd w:val="clear" w:color="000000" w:fill="FF2700"/>
            <w:vAlign w:val="center"/>
            <w:hideMark/>
          </w:tcPr>
          <w:p w:rsidRPr="00BC3B2E" w:rsidR="009965FE" w:rsidP="009965FE" w:rsidRDefault="009965FE" w14:paraId="7A4A8667"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0.83</w:t>
            </w:r>
          </w:p>
        </w:tc>
      </w:tr>
      <w:tr w:rsidRPr="00BC3B2E" w:rsidR="00F926DF" w:rsidTr="00FB74B9" w14:paraId="50934E33"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2F10FDC5"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39E4427D"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 xml:space="preserve">Food containers </w:t>
            </w:r>
          </w:p>
        </w:tc>
        <w:tc>
          <w:tcPr>
            <w:tcW w:w="1701" w:type="dxa"/>
            <w:tcBorders>
              <w:top w:val="nil"/>
              <w:left w:val="nil"/>
              <w:bottom w:val="single" w:color="auto" w:sz="8" w:space="0"/>
              <w:right w:val="nil"/>
            </w:tcBorders>
            <w:shd w:val="clear" w:color="auto" w:fill="auto"/>
            <w:vAlign w:val="center"/>
            <w:hideMark/>
          </w:tcPr>
          <w:p w:rsidRPr="00BC3B2E" w:rsidR="009965FE" w:rsidP="00FB74B9" w:rsidRDefault="009965FE" w14:paraId="04D779AC"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 black</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5963812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595F259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232CD7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A200"/>
            <w:vAlign w:val="center"/>
            <w:hideMark/>
          </w:tcPr>
          <w:p w:rsidRPr="00BC3B2E" w:rsidR="009965FE" w:rsidP="009965FE" w:rsidRDefault="009965FE" w14:paraId="6200B7A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0.29</w:t>
            </w:r>
          </w:p>
        </w:tc>
      </w:tr>
      <w:tr w:rsidRPr="00BC3B2E" w:rsidR="00F926DF" w:rsidTr="00F926DF" w14:paraId="6B761CC1"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3E2BD903"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333123CE"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7F3755E5"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08E73E03"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2A42AA7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5A928BF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A200"/>
            <w:vAlign w:val="center"/>
            <w:hideMark/>
          </w:tcPr>
          <w:p w:rsidRPr="00BC3B2E" w:rsidR="009965FE" w:rsidP="009965FE" w:rsidRDefault="009965FE" w14:paraId="431082C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0.29</w:t>
            </w:r>
          </w:p>
        </w:tc>
      </w:tr>
      <w:tr w:rsidRPr="00BC3B2E" w:rsidR="00F926DF" w:rsidTr="00F926DF" w14:paraId="78CE5293"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2D39F9BF"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242EE1F1"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359E8DF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LDPE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1EB89459"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2A1FD17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21B42989"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9900"/>
            <w:vAlign w:val="center"/>
            <w:hideMark/>
          </w:tcPr>
          <w:p w:rsidRPr="00BC3B2E" w:rsidR="009965FE" w:rsidP="009965FE" w:rsidRDefault="009965FE" w14:paraId="17AA3C0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0.33</w:t>
            </w:r>
          </w:p>
        </w:tc>
      </w:tr>
      <w:tr w:rsidRPr="00BC3B2E" w:rsidR="00F926DF" w:rsidTr="00FB74B9" w14:paraId="4FD3CFD0"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1E42D6C7"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05365010"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Food container lids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0FAA1908"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0B8F099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0970D7B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490FDE0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9100"/>
            <w:vAlign w:val="center"/>
            <w:hideMark/>
          </w:tcPr>
          <w:p w:rsidRPr="00BC3B2E" w:rsidR="009965FE" w:rsidP="009965FE" w:rsidRDefault="009965FE" w14:paraId="00C63B0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0.37</w:t>
            </w:r>
          </w:p>
        </w:tc>
      </w:tr>
      <w:tr w:rsidRPr="00BC3B2E" w:rsidR="00F926DF" w:rsidTr="00F926DF" w14:paraId="0F69C058"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0BD84EF6"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0459DDA1"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06982E0D"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172B63E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76A4F4E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15332A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A400"/>
            <w:vAlign w:val="center"/>
            <w:hideMark/>
          </w:tcPr>
          <w:p w:rsidRPr="00BC3B2E" w:rsidR="009965FE" w:rsidP="009965FE" w:rsidRDefault="009965FE" w14:paraId="5FCB257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0.28</w:t>
            </w:r>
          </w:p>
        </w:tc>
      </w:tr>
      <w:tr w:rsidRPr="00BC3B2E" w:rsidR="00F926DF" w:rsidTr="00F926DF" w14:paraId="36AD3160"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6704AF95"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39D0C923"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19C10DAC"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1E363DA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21E8E68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7EE15462"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A400"/>
            <w:vAlign w:val="center"/>
            <w:hideMark/>
          </w:tcPr>
          <w:p w:rsidRPr="00BC3B2E" w:rsidR="009965FE" w:rsidP="009965FE" w:rsidRDefault="009965FE" w14:paraId="256F3767"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0.28</w:t>
            </w:r>
          </w:p>
        </w:tc>
      </w:tr>
      <w:tr w:rsidRPr="00BC3B2E" w:rsidR="00F926DF" w:rsidTr="00F926DF" w14:paraId="401A2CE1"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2D4C0A3D"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5931A23F"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Straws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602A2DCA"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4D2B959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1C16C1B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0112BC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149" w:type="dxa"/>
            <w:tcBorders>
              <w:top w:val="nil"/>
              <w:left w:val="nil"/>
              <w:bottom w:val="single" w:color="auto" w:sz="8" w:space="0"/>
              <w:right w:val="nil"/>
            </w:tcBorders>
            <w:shd w:val="clear" w:color="000000" w:fill="FF3A00"/>
            <w:vAlign w:val="center"/>
            <w:hideMark/>
          </w:tcPr>
          <w:p w:rsidRPr="00BC3B2E" w:rsidR="009965FE" w:rsidP="009965FE" w:rsidRDefault="009965FE" w14:paraId="1DC8EC33"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0.75</w:t>
            </w:r>
          </w:p>
        </w:tc>
      </w:tr>
      <w:tr w:rsidRPr="00BC3B2E" w:rsidR="00F926DF" w:rsidTr="00F926DF" w14:paraId="6B2535EE"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47389119"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6023525C"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61B6AF0"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24E2590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1A7DFAD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6E0DFF9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149" w:type="dxa"/>
            <w:tcBorders>
              <w:top w:val="nil"/>
              <w:left w:val="nil"/>
              <w:bottom w:val="single" w:color="auto" w:sz="8" w:space="0"/>
              <w:right w:val="nil"/>
            </w:tcBorders>
            <w:shd w:val="clear" w:color="000000" w:fill="FF1400"/>
            <w:vAlign w:val="center"/>
            <w:hideMark/>
          </w:tcPr>
          <w:p w:rsidRPr="00BC3B2E" w:rsidR="009965FE" w:rsidP="009965FE" w:rsidRDefault="009965FE" w14:paraId="2A1462F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0.92</w:t>
            </w:r>
          </w:p>
        </w:tc>
      </w:tr>
      <w:tr w:rsidRPr="00BC3B2E" w:rsidR="00F926DF" w:rsidTr="00F926DF" w14:paraId="458750CE"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0D92DF01"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5681E06F"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Bottles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F8BEF92"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4672876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32C28D89"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6CBC7CE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C000"/>
            <w:vAlign w:val="center"/>
            <w:hideMark/>
          </w:tcPr>
          <w:p w:rsidRPr="00BC3B2E" w:rsidR="009965FE" w:rsidP="009965FE" w:rsidRDefault="009965FE" w14:paraId="1611D78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0.16</w:t>
            </w:r>
          </w:p>
        </w:tc>
      </w:tr>
      <w:tr w:rsidRPr="00BC3B2E" w:rsidR="00F926DF" w:rsidTr="00F926DF" w14:paraId="231328E5"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7333D017"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25C2F9B8"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3F2C8F5"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HDPE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541432E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0.25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25F2725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6119F91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B700"/>
            <w:vAlign w:val="center"/>
            <w:hideMark/>
          </w:tcPr>
          <w:p w:rsidRPr="00BC3B2E" w:rsidR="009965FE" w:rsidP="009965FE" w:rsidRDefault="009965FE" w14:paraId="3C7657C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0.20</w:t>
            </w:r>
          </w:p>
        </w:tc>
      </w:tr>
      <w:tr w:rsidRPr="00BC3B2E" w:rsidR="00F926DF" w:rsidTr="00FB74B9" w14:paraId="055DA50A"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31148F5E"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7CCCC922"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Bottle caps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574D2233"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4525DA5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58351C7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089195D7"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4D00"/>
            <w:vAlign w:val="center"/>
            <w:hideMark/>
          </w:tcPr>
          <w:p w:rsidRPr="00BC3B2E" w:rsidR="009965FE" w:rsidP="009965FE" w:rsidRDefault="009965FE" w14:paraId="542E0AB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0.67</w:t>
            </w:r>
          </w:p>
        </w:tc>
      </w:tr>
      <w:tr w:rsidRPr="00BC3B2E" w:rsidR="00F926DF" w:rsidTr="00FB74B9" w14:paraId="7259C778"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74911798"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7D430D70"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Sauce cups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10677F32"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6D875E3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7D36D8B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C2407C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6B00"/>
            <w:vAlign w:val="center"/>
            <w:hideMark/>
          </w:tcPr>
          <w:p w:rsidRPr="00BC3B2E" w:rsidR="009965FE" w:rsidP="009965FE" w:rsidRDefault="009965FE" w14:paraId="4D4BDC93"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0.53</w:t>
            </w:r>
          </w:p>
        </w:tc>
      </w:tr>
      <w:tr w:rsidRPr="00BC3B2E" w:rsidR="00F926DF" w:rsidTr="00FB74B9" w14:paraId="69C90D0B" w14:textId="77777777">
        <w:trPr>
          <w:trHeight w:val="27"/>
        </w:trPr>
        <w:tc>
          <w:tcPr>
            <w:tcW w:w="1126" w:type="dxa"/>
            <w:vMerge/>
            <w:tcBorders>
              <w:top w:val="nil"/>
              <w:left w:val="nil"/>
              <w:bottom w:val="nil"/>
              <w:right w:val="nil"/>
            </w:tcBorders>
            <w:vAlign w:val="center"/>
            <w:hideMark/>
          </w:tcPr>
          <w:p w:rsidRPr="00BC3B2E" w:rsidR="009965FE" w:rsidP="009965FE" w:rsidRDefault="009965FE" w14:paraId="79463F26"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16F19F0D"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Sauce cup lids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E6F6E25"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23E152A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162D19B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5B3FCEF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5800"/>
            <w:vAlign w:val="center"/>
            <w:hideMark/>
          </w:tcPr>
          <w:p w:rsidRPr="00BC3B2E" w:rsidR="009965FE" w:rsidP="009965FE" w:rsidRDefault="009965FE" w14:paraId="39F43CB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0.62</w:t>
            </w:r>
          </w:p>
        </w:tc>
      </w:tr>
      <w:tr w:rsidRPr="00BC3B2E" w:rsidR="00F926DF" w:rsidTr="00F926DF" w14:paraId="68B960F7" w14:textId="77777777">
        <w:trPr>
          <w:trHeight w:val="293"/>
        </w:trPr>
        <w:tc>
          <w:tcPr>
            <w:tcW w:w="1126" w:type="dxa"/>
            <w:vMerge/>
            <w:tcBorders>
              <w:top w:val="nil"/>
              <w:left w:val="nil"/>
              <w:bottom w:val="nil"/>
              <w:right w:val="nil"/>
            </w:tcBorders>
            <w:vAlign w:val="center"/>
            <w:hideMark/>
          </w:tcPr>
          <w:p w:rsidRPr="00BC3B2E" w:rsidR="009965FE" w:rsidP="009965FE" w:rsidRDefault="009965FE" w14:paraId="6106486B"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bottom w:val="single" w:color="000000" w:sz="8" w:space="0"/>
              <w:right w:val="nil"/>
            </w:tcBorders>
            <w:shd w:val="clear" w:color="auto" w:fill="auto"/>
            <w:vAlign w:val="center"/>
            <w:hideMark/>
          </w:tcPr>
          <w:p w:rsidRPr="00BC3B2E" w:rsidR="009965FE" w:rsidP="00F926DF" w:rsidRDefault="009965FE" w14:paraId="4915208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Film</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4A8D3428"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PVC</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2616B1F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4FB5CC29"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0C6617AA"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4500"/>
            <w:vAlign w:val="center"/>
            <w:hideMark/>
          </w:tcPr>
          <w:p w:rsidRPr="00BC3B2E" w:rsidR="009965FE" w:rsidP="009965FE" w:rsidRDefault="009965FE" w14:paraId="43A6954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0.70</w:t>
            </w:r>
          </w:p>
        </w:tc>
      </w:tr>
      <w:tr w:rsidRPr="00BC3B2E" w:rsidR="00F926DF" w:rsidTr="00FB74B9" w14:paraId="5A4B74B1" w14:textId="77777777">
        <w:trPr>
          <w:trHeight w:val="293"/>
        </w:trPr>
        <w:tc>
          <w:tcPr>
            <w:tcW w:w="1126" w:type="dxa"/>
            <w:vMerge/>
            <w:tcBorders>
              <w:top w:val="nil"/>
              <w:left w:val="nil"/>
              <w:bottom w:val="single" w:color="auto" w:sz="8" w:space="0"/>
              <w:right w:val="nil"/>
            </w:tcBorders>
            <w:vAlign w:val="center"/>
            <w:hideMark/>
          </w:tcPr>
          <w:p w:rsidRPr="00BC3B2E" w:rsidR="009965FE" w:rsidP="009965FE" w:rsidRDefault="009965FE" w14:paraId="2AC9C8F6" w14:textId="77777777">
            <w:pPr>
              <w:spacing w:after="0" w:line="240" w:lineRule="auto"/>
              <w:rPr>
                <w:rFonts w:eastAsia="Times New Roman" w:asciiTheme="majorHAnsi" w:hAnsiTheme="majorHAnsi" w:cstheme="majorHAnsi"/>
                <w:color w:val="000000"/>
                <w:lang w:val="en-US"/>
              </w:rPr>
            </w:pPr>
          </w:p>
        </w:tc>
        <w:tc>
          <w:tcPr>
            <w:tcW w:w="1851" w:type="dxa"/>
            <w:vMerge/>
            <w:tcBorders>
              <w:top w:val="nil"/>
              <w:left w:val="nil"/>
              <w:bottom w:val="single" w:color="000000" w:sz="8" w:space="0"/>
              <w:right w:val="nil"/>
            </w:tcBorders>
            <w:vAlign w:val="center"/>
            <w:hideMark/>
          </w:tcPr>
          <w:p w:rsidRPr="00BC3B2E" w:rsidR="009965FE" w:rsidP="00F926DF" w:rsidRDefault="009965FE" w14:paraId="1A2F480E" w14:textId="77777777">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22EC0DE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LDPE</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54DD9E4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550DB0F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094B66F4"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0.1</w:t>
            </w:r>
          </w:p>
        </w:tc>
        <w:tc>
          <w:tcPr>
            <w:tcW w:w="1149" w:type="dxa"/>
            <w:tcBorders>
              <w:top w:val="nil"/>
              <w:left w:val="nil"/>
              <w:bottom w:val="single" w:color="auto" w:sz="8" w:space="0"/>
              <w:right w:val="nil"/>
            </w:tcBorders>
            <w:shd w:val="clear" w:color="000000" w:fill="FF4500"/>
            <w:vAlign w:val="center"/>
            <w:hideMark/>
          </w:tcPr>
          <w:p w:rsidRPr="00BC3B2E" w:rsidR="009965FE" w:rsidP="009965FE" w:rsidRDefault="009965FE" w14:paraId="2CB942F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0.70</w:t>
            </w:r>
          </w:p>
        </w:tc>
      </w:tr>
      <w:tr w:rsidRPr="00BC3B2E" w:rsidR="00F926DF" w:rsidTr="00FB74B9" w14:paraId="70265A4C" w14:textId="77777777">
        <w:trPr>
          <w:trHeight w:val="243"/>
        </w:trPr>
        <w:tc>
          <w:tcPr>
            <w:tcW w:w="1126" w:type="dxa"/>
            <w:tcBorders>
              <w:top w:val="single" w:color="auto" w:sz="8" w:space="0"/>
              <w:left w:val="nil"/>
              <w:bottom w:val="single" w:color="auto" w:sz="8" w:space="0"/>
              <w:right w:val="nil"/>
            </w:tcBorders>
            <w:shd w:val="clear" w:color="auto" w:fill="auto"/>
            <w:vAlign w:val="center"/>
          </w:tcPr>
          <w:p w:rsidRPr="00BC3B2E" w:rsidR="00F926DF" w:rsidP="009965FE" w:rsidRDefault="00F926DF" w14:paraId="485FA937" w14:textId="77777777">
            <w:pPr>
              <w:spacing w:after="0" w:line="240" w:lineRule="auto"/>
              <w:jc w:val="center"/>
              <w:rPr>
                <w:rFonts w:eastAsia="Times New Roman" w:asciiTheme="majorHAnsi" w:hAnsiTheme="majorHAnsi" w:cstheme="majorHAnsi"/>
                <w:color w:val="000000"/>
                <w:lang w:val="en-US"/>
              </w:rPr>
            </w:pPr>
          </w:p>
        </w:tc>
        <w:tc>
          <w:tcPr>
            <w:tcW w:w="1851" w:type="dxa"/>
            <w:tcBorders>
              <w:top w:val="single" w:color="auto" w:sz="4" w:space="0"/>
              <w:left w:val="nil"/>
              <w:bottom w:val="single" w:color="auto" w:sz="8" w:space="0"/>
              <w:right w:val="nil"/>
            </w:tcBorders>
            <w:shd w:val="clear" w:color="auto" w:fill="auto"/>
            <w:vAlign w:val="center"/>
          </w:tcPr>
          <w:p w:rsidRPr="00BC3B2E" w:rsidR="00F926DF" w:rsidP="00F926DF" w:rsidRDefault="00F926DF" w14:paraId="18EB7D92" w14:textId="77777777">
            <w:pPr>
              <w:spacing w:after="0" w:line="240" w:lineRule="auto"/>
              <w:rPr>
                <w:rFonts w:eastAsia="Times New Roman" w:asciiTheme="majorHAnsi" w:hAnsiTheme="majorHAnsi" w:cstheme="majorHAnsi"/>
                <w:color w:val="000000"/>
              </w:rPr>
            </w:pPr>
          </w:p>
        </w:tc>
        <w:tc>
          <w:tcPr>
            <w:tcW w:w="1701" w:type="dxa"/>
            <w:tcBorders>
              <w:top w:val="single" w:color="auto" w:sz="4" w:space="0"/>
              <w:left w:val="nil"/>
              <w:bottom w:val="single" w:color="auto" w:sz="8" w:space="0"/>
              <w:right w:val="nil"/>
            </w:tcBorders>
            <w:shd w:val="clear" w:color="auto" w:fill="auto"/>
            <w:vAlign w:val="center"/>
          </w:tcPr>
          <w:p w:rsidRPr="00BC3B2E" w:rsidR="00F926DF" w:rsidP="009965FE" w:rsidRDefault="00F926DF" w14:paraId="1D3D14AC" w14:textId="77777777">
            <w:pPr>
              <w:spacing w:after="0" w:line="240" w:lineRule="auto"/>
              <w:rPr>
                <w:rFonts w:eastAsia="Times New Roman" w:asciiTheme="majorHAnsi" w:hAnsiTheme="majorHAnsi" w:cstheme="majorHAnsi"/>
                <w:color w:val="000000"/>
              </w:rPr>
            </w:pPr>
          </w:p>
        </w:tc>
        <w:tc>
          <w:tcPr>
            <w:tcW w:w="1113" w:type="dxa"/>
            <w:tcBorders>
              <w:top w:val="nil"/>
              <w:left w:val="nil"/>
              <w:bottom w:val="single" w:color="auto" w:sz="8" w:space="0"/>
              <w:right w:val="nil"/>
            </w:tcBorders>
            <w:shd w:val="clear" w:color="auto" w:fill="auto"/>
            <w:vAlign w:val="center"/>
          </w:tcPr>
          <w:p w:rsidRPr="00BC3B2E" w:rsidR="00F926DF" w:rsidP="009965FE" w:rsidRDefault="00F926DF" w14:paraId="4B4EBAAA" w14:textId="77777777">
            <w:pPr>
              <w:spacing w:after="0" w:line="240" w:lineRule="auto"/>
              <w:jc w:val="center"/>
              <w:rPr>
                <w:rFonts w:eastAsia="Times New Roman" w:asciiTheme="majorHAnsi" w:hAnsiTheme="majorHAnsi" w:cstheme="majorHAnsi"/>
                <w:color w:val="000000"/>
                <w:lang w:val="en-US"/>
              </w:rPr>
            </w:pPr>
          </w:p>
        </w:tc>
        <w:tc>
          <w:tcPr>
            <w:tcW w:w="1580" w:type="dxa"/>
            <w:tcBorders>
              <w:top w:val="nil"/>
              <w:left w:val="nil"/>
              <w:bottom w:val="single" w:color="auto" w:sz="8" w:space="0"/>
              <w:right w:val="nil"/>
            </w:tcBorders>
            <w:shd w:val="clear" w:color="auto" w:fill="auto"/>
            <w:vAlign w:val="center"/>
          </w:tcPr>
          <w:p w:rsidRPr="00BC3B2E" w:rsidR="00F926DF" w:rsidP="009965FE" w:rsidRDefault="00F926DF" w14:paraId="265BDDBB" w14:textId="77777777">
            <w:pPr>
              <w:spacing w:after="0" w:line="240" w:lineRule="auto"/>
              <w:jc w:val="center"/>
              <w:rPr>
                <w:rFonts w:eastAsia="Times New Roman" w:asciiTheme="majorHAnsi" w:hAnsiTheme="majorHAnsi" w:cstheme="majorHAnsi"/>
                <w:color w:val="000000"/>
                <w:lang w:val="en-US"/>
              </w:rPr>
            </w:pPr>
          </w:p>
        </w:tc>
        <w:tc>
          <w:tcPr>
            <w:tcW w:w="1546" w:type="dxa"/>
            <w:tcBorders>
              <w:top w:val="nil"/>
              <w:left w:val="nil"/>
              <w:bottom w:val="single" w:color="auto" w:sz="8" w:space="0"/>
              <w:right w:val="nil"/>
            </w:tcBorders>
            <w:shd w:val="clear" w:color="auto" w:fill="auto"/>
            <w:vAlign w:val="center"/>
          </w:tcPr>
          <w:p w:rsidRPr="00BC3B2E" w:rsidR="00F926DF" w:rsidP="009965FE" w:rsidRDefault="00F926DF" w14:paraId="2D561DD6" w14:textId="77777777">
            <w:pPr>
              <w:spacing w:after="0" w:line="240" w:lineRule="auto"/>
              <w:jc w:val="center"/>
              <w:rPr>
                <w:rFonts w:eastAsia="Times New Roman" w:asciiTheme="majorHAnsi" w:hAnsiTheme="majorHAnsi" w:cstheme="majorHAnsi"/>
                <w:color w:val="000000"/>
                <w:lang w:val="en-US"/>
              </w:rPr>
            </w:pPr>
          </w:p>
        </w:tc>
        <w:tc>
          <w:tcPr>
            <w:tcW w:w="1149" w:type="dxa"/>
            <w:tcBorders>
              <w:top w:val="nil"/>
              <w:left w:val="nil"/>
              <w:bottom w:val="single" w:color="auto" w:sz="8" w:space="0"/>
              <w:right w:val="nil"/>
            </w:tcBorders>
            <w:shd w:val="clear" w:color="auto" w:fill="auto"/>
            <w:vAlign w:val="center"/>
          </w:tcPr>
          <w:p w:rsidRPr="00BC3B2E" w:rsidR="00F926DF" w:rsidP="009965FE" w:rsidRDefault="00F926DF" w14:paraId="5BC3587B" w14:textId="77777777">
            <w:pPr>
              <w:spacing w:after="0" w:line="240" w:lineRule="auto"/>
              <w:jc w:val="center"/>
              <w:rPr>
                <w:rFonts w:eastAsia="Times New Roman" w:asciiTheme="majorHAnsi" w:hAnsiTheme="majorHAnsi" w:cstheme="majorHAnsi"/>
                <w:color w:val="000000"/>
              </w:rPr>
            </w:pPr>
          </w:p>
        </w:tc>
      </w:tr>
      <w:tr w:rsidRPr="00BC3B2E" w:rsidR="00F926DF" w:rsidTr="00FB74B9" w14:paraId="480B22EA" w14:textId="77777777">
        <w:trPr>
          <w:trHeight w:val="72"/>
        </w:trPr>
        <w:tc>
          <w:tcPr>
            <w:tcW w:w="1126" w:type="dxa"/>
            <w:vMerge w:val="restart"/>
            <w:tcBorders>
              <w:top w:val="single" w:color="auto" w:sz="8" w:space="0"/>
              <w:left w:val="nil"/>
              <w:bottom w:val="nil"/>
              <w:right w:val="nil"/>
            </w:tcBorders>
            <w:shd w:val="clear" w:color="auto" w:fill="auto"/>
            <w:vAlign w:val="center"/>
            <w:hideMark/>
          </w:tcPr>
          <w:p w:rsidRPr="00BC3B2E" w:rsidR="009965FE" w:rsidP="009965FE" w:rsidRDefault="009965FE" w14:paraId="2B4A7AC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Labs</w:t>
            </w:r>
          </w:p>
        </w:tc>
        <w:tc>
          <w:tcPr>
            <w:tcW w:w="1851" w:type="dxa"/>
            <w:tcBorders>
              <w:top w:val="single" w:color="auto" w:sz="4" w:space="0"/>
              <w:left w:val="nil"/>
              <w:bottom w:val="single" w:color="auto" w:sz="8" w:space="0"/>
              <w:right w:val="nil"/>
            </w:tcBorders>
            <w:shd w:val="clear" w:color="auto" w:fill="auto"/>
            <w:vAlign w:val="center"/>
            <w:hideMark/>
          </w:tcPr>
          <w:p w:rsidRPr="00BC3B2E" w:rsidR="009965FE" w:rsidP="00F926DF" w:rsidRDefault="009965FE" w14:paraId="635621C0"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Pipette tips</w:t>
            </w:r>
          </w:p>
        </w:tc>
        <w:tc>
          <w:tcPr>
            <w:tcW w:w="1701" w:type="dxa"/>
            <w:tcBorders>
              <w:top w:val="single" w:color="auto" w:sz="4" w:space="0"/>
              <w:left w:val="nil"/>
              <w:bottom w:val="single" w:color="auto" w:sz="8" w:space="0"/>
              <w:right w:val="nil"/>
            </w:tcBorders>
            <w:shd w:val="clear" w:color="auto" w:fill="auto"/>
            <w:vAlign w:val="center"/>
            <w:hideMark/>
          </w:tcPr>
          <w:p w:rsidRPr="00BC3B2E" w:rsidR="009965FE" w:rsidP="009965FE" w:rsidRDefault="009965FE" w14:paraId="7A59B8AF"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PP</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5F0F0E07"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5F9A178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5849E7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5800"/>
            <w:vAlign w:val="center"/>
            <w:hideMark/>
          </w:tcPr>
          <w:p w:rsidRPr="00BC3B2E" w:rsidR="009965FE" w:rsidP="009965FE" w:rsidRDefault="009965FE" w14:paraId="3BBFCC3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0.67</w:t>
            </w:r>
          </w:p>
        </w:tc>
      </w:tr>
      <w:tr w:rsidRPr="00BC3B2E" w:rsidR="00FB74B9" w:rsidTr="00FB74B9" w14:paraId="7824F070" w14:textId="77777777">
        <w:trPr>
          <w:trHeight w:val="293"/>
        </w:trPr>
        <w:tc>
          <w:tcPr>
            <w:tcW w:w="1126" w:type="dxa"/>
            <w:vMerge/>
            <w:tcBorders>
              <w:top w:val="single" w:color="auto" w:sz="8" w:space="0"/>
              <w:left w:val="nil"/>
              <w:bottom w:val="nil"/>
              <w:right w:val="nil"/>
            </w:tcBorders>
            <w:vAlign w:val="center"/>
            <w:hideMark/>
          </w:tcPr>
          <w:p w:rsidRPr="00BC3B2E" w:rsidR="00FB74B9" w:rsidP="009965FE" w:rsidRDefault="00FB74B9" w14:paraId="6E475448" w14:textId="77777777">
            <w:pPr>
              <w:spacing w:after="0" w:line="240" w:lineRule="auto"/>
              <w:rPr>
                <w:rFonts w:eastAsia="Times New Roman" w:asciiTheme="majorHAnsi" w:hAnsiTheme="majorHAnsi" w:cstheme="majorHAnsi"/>
                <w:color w:val="000000"/>
                <w:lang w:val="en-US"/>
              </w:rPr>
            </w:pPr>
          </w:p>
        </w:tc>
        <w:tc>
          <w:tcPr>
            <w:tcW w:w="1851" w:type="dxa"/>
            <w:vMerge w:val="restart"/>
            <w:tcBorders>
              <w:top w:val="nil"/>
              <w:left w:val="nil"/>
              <w:right w:val="nil"/>
            </w:tcBorders>
            <w:shd w:val="clear" w:color="auto" w:fill="auto"/>
            <w:vAlign w:val="center"/>
            <w:hideMark/>
          </w:tcPr>
          <w:p w:rsidRPr="00BC3B2E" w:rsidR="00FB74B9" w:rsidP="00FB74B9" w:rsidRDefault="00FB74B9" w14:paraId="41792FDD" w14:textId="69CE2912">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Tubes</w:t>
            </w:r>
          </w:p>
        </w:tc>
        <w:tc>
          <w:tcPr>
            <w:tcW w:w="1701" w:type="dxa"/>
            <w:tcBorders>
              <w:top w:val="nil"/>
              <w:left w:val="nil"/>
              <w:bottom w:val="single" w:color="auto" w:sz="8" w:space="0"/>
              <w:right w:val="nil"/>
            </w:tcBorders>
            <w:shd w:val="clear" w:color="auto" w:fill="auto"/>
            <w:vAlign w:val="center"/>
            <w:hideMark/>
          </w:tcPr>
          <w:p w:rsidRPr="00BC3B2E" w:rsidR="00FB74B9" w:rsidP="009965FE" w:rsidRDefault="00FB74B9" w14:paraId="612E05BA"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PP</w:t>
            </w:r>
          </w:p>
        </w:tc>
        <w:tc>
          <w:tcPr>
            <w:tcW w:w="1113" w:type="dxa"/>
            <w:tcBorders>
              <w:top w:val="nil"/>
              <w:left w:val="nil"/>
              <w:bottom w:val="single" w:color="auto" w:sz="8" w:space="0"/>
              <w:right w:val="nil"/>
            </w:tcBorders>
            <w:shd w:val="clear" w:color="auto" w:fill="auto"/>
            <w:vAlign w:val="center"/>
            <w:hideMark/>
          </w:tcPr>
          <w:p w:rsidRPr="00BC3B2E" w:rsidR="00FB74B9" w:rsidP="009965FE" w:rsidRDefault="00FB74B9" w14:paraId="3D9EA59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580" w:type="dxa"/>
            <w:tcBorders>
              <w:top w:val="nil"/>
              <w:left w:val="nil"/>
              <w:bottom w:val="single" w:color="auto" w:sz="8" w:space="0"/>
              <w:right w:val="nil"/>
            </w:tcBorders>
            <w:shd w:val="clear" w:color="auto" w:fill="auto"/>
            <w:vAlign w:val="center"/>
            <w:hideMark/>
          </w:tcPr>
          <w:p w:rsidRPr="00BC3B2E" w:rsidR="00FB74B9" w:rsidP="009965FE" w:rsidRDefault="00FB74B9" w14:paraId="0A4420E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46" w:type="dxa"/>
            <w:tcBorders>
              <w:top w:val="nil"/>
              <w:left w:val="nil"/>
              <w:bottom w:val="single" w:color="auto" w:sz="8" w:space="0"/>
              <w:right w:val="nil"/>
            </w:tcBorders>
            <w:shd w:val="clear" w:color="auto" w:fill="auto"/>
            <w:vAlign w:val="center"/>
            <w:hideMark/>
          </w:tcPr>
          <w:p w:rsidRPr="00BC3B2E" w:rsidR="00FB74B9" w:rsidP="009965FE" w:rsidRDefault="00FB74B9" w14:paraId="72ADE4A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8300"/>
            <w:vAlign w:val="center"/>
            <w:hideMark/>
          </w:tcPr>
          <w:p w:rsidRPr="00BC3B2E" w:rsidR="00FB74B9" w:rsidP="009965FE" w:rsidRDefault="00FB74B9" w14:paraId="1428B142"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0.54</w:t>
            </w:r>
          </w:p>
        </w:tc>
      </w:tr>
      <w:tr w:rsidRPr="00BC3B2E" w:rsidR="00FB74B9" w:rsidTr="00FB74B9" w14:paraId="468D717D" w14:textId="77777777">
        <w:trPr>
          <w:trHeight w:val="27"/>
        </w:trPr>
        <w:tc>
          <w:tcPr>
            <w:tcW w:w="1126" w:type="dxa"/>
            <w:vMerge/>
            <w:tcBorders>
              <w:top w:val="single" w:color="auto" w:sz="8" w:space="0"/>
              <w:left w:val="nil"/>
              <w:bottom w:val="nil"/>
              <w:right w:val="nil"/>
            </w:tcBorders>
            <w:vAlign w:val="center"/>
            <w:hideMark/>
          </w:tcPr>
          <w:p w:rsidRPr="00BC3B2E" w:rsidR="00FB74B9" w:rsidP="009965FE" w:rsidRDefault="00FB74B9" w14:paraId="3C28F31F" w14:textId="77777777">
            <w:pPr>
              <w:spacing w:after="0" w:line="240" w:lineRule="auto"/>
              <w:rPr>
                <w:rFonts w:eastAsia="Times New Roman" w:asciiTheme="majorHAnsi" w:hAnsiTheme="majorHAnsi" w:cstheme="majorHAnsi"/>
                <w:color w:val="000000"/>
                <w:lang w:val="en-US"/>
              </w:rPr>
            </w:pPr>
          </w:p>
        </w:tc>
        <w:tc>
          <w:tcPr>
            <w:tcW w:w="1851" w:type="dxa"/>
            <w:vMerge/>
            <w:tcBorders>
              <w:left w:val="nil"/>
              <w:bottom w:val="single" w:color="auto" w:sz="8" w:space="0"/>
              <w:right w:val="nil"/>
            </w:tcBorders>
            <w:shd w:val="clear" w:color="auto" w:fill="auto"/>
            <w:vAlign w:val="center"/>
            <w:hideMark/>
          </w:tcPr>
          <w:p w:rsidRPr="00BC3B2E" w:rsidR="00FB74B9" w:rsidP="00F926DF" w:rsidRDefault="00FB74B9" w14:paraId="0A03BE9D" w14:textId="52443935">
            <w:pPr>
              <w:spacing w:after="0" w:line="240" w:lineRule="auto"/>
              <w:rPr>
                <w:rFonts w:eastAsia="Times New Roman" w:asciiTheme="majorHAnsi" w:hAnsiTheme="majorHAnsi" w:cstheme="majorHAnsi"/>
                <w:color w:val="000000"/>
                <w:lang w:val="en-US"/>
              </w:rPr>
            </w:pPr>
          </w:p>
        </w:tc>
        <w:tc>
          <w:tcPr>
            <w:tcW w:w="1701" w:type="dxa"/>
            <w:tcBorders>
              <w:top w:val="nil"/>
              <w:left w:val="nil"/>
              <w:bottom w:val="single" w:color="auto" w:sz="8" w:space="0"/>
              <w:right w:val="nil"/>
            </w:tcBorders>
            <w:shd w:val="clear" w:color="auto" w:fill="auto"/>
            <w:vAlign w:val="center"/>
            <w:hideMark/>
          </w:tcPr>
          <w:p w:rsidRPr="00BC3B2E" w:rsidR="00FB74B9" w:rsidP="009965FE" w:rsidRDefault="00FB74B9" w14:paraId="4CB4320D"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FB74B9" w:rsidP="009965FE" w:rsidRDefault="00FB74B9" w14:paraId="37F0EC39"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580" w:type="dxa"/>
            <w:tcBorders>
              <w:top w:val="nil"/>
              <w:left w:val="nil"/>
              <w:bottom w:val="single" w:color="auto" w:sz="8" w:space="0"/>
              <w:right w:val="nil"/>
            </w:tcBorders>
            <w:shd w:val="clear" w:color="auto" w:fill="auto"/>
            <w:vAlign w:val="center"/>
            <w:hideMark/>
          </w:tcPr>
          <w:p w:rsidRPr="00BC3B2E" w:rsidR="00FB74B9" w:rsidP="009965FE" w:rsidRDefault="00FB74B9" w14:paraId="30A315D5"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FB74B9" w:rsidP="009965FE" w:rsidRDefault="00FB74B9" w14:paraId="7B895F0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149" w:type="dxa"/>
            <w:tcBorders>
              <w:top w:val="nil"/>
              <w:left w:val="nil"/>
              <w:bottom w:val="single" w:color="auto" w:sz="8" w:space="0"/>
              <w:right w:val="nil"/>
            </w:tcBorders>
            <w:shd w:val="clear" w:color="000000" w:fill="FF5800"/>
            <w:vAlign w:val="center"/>
            <w:hideMark/>
          </w:tcPr>
          <w:p w:rsidRPr="00BC3B2E" w:rsidR="00FB74B9" w:rsidP="009965FE" w:rsidRDefault="00FB74B9" w14:paraId="600F506E"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0.67</w:t>
            </w:r>
          </w:p>
        </w:tc>
      </w:tr>
      <w:tr w:rsidRPr="00BC3B2E" w:rsidR="00F926DF" w:rsidTr="00F926DF" w14:paraId="074A9E99" w14:textId="77777777">
        <w:trPr>
          <w:trHeight w:val="578"/>
        </w:trPr>
        <w:tc>
          <w:tcPr>
            <w:tcW w:w="1126" w:type="dxa"/>
            <w:vMerge/>
            <w:tcBorders>
              <w:top w:val="single" w:color="auto" w:sz="8" w:space="0"/>
              <w:left w:val="nil"/>
              <w:bottom w:val="nil"/>
              <w:right w:val="nil"/>
            </w:tcBorders>
            <w:vAlign w:val="center"/>
            <w:hideMark/>
          </w:tcPr>
          <w:p w:rsidRPr="00BC3B2E" w:rsidR="009965FE" w:rsidP="009965FE" w:rsidRDefault="009965FE" w14:paraId="3B47A6F8"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46DD5AC6"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Serological pipettes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34F0403D"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7FDD239F"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61AC8531"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27EA183"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C000"/>
            <w:vAlign w:val="center"/>
            <w:hideMark/>
          </w:tcPr>
          <w:p w:rsidRPr="00BC3B2E" w:rsidR="009965FE" w:rsidP="009965FE" w:rsidRDefault="009965FE" w14:paraId="3F06E9F8"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0.37</w:t>
            </w:r>
          </w:p>
        </w:tc>
      </w:tr>
      <w:tr w:rsidRPr="00BC3B2E" w:rsidR="00F926DF" w:rsidTr="00F926DF" w14:paraId="1D1F8951" w14:textId="77777777">
        <w:trPr>
          <w:trHeight w:val="578"/>
        </w:trPr>
        <w:tc>
          <w:tcPr>
            <w:tcW w:w="1126" w:type="dxa"/>
            <w:vMerge/>
            <w:tcBorders>
              <w:top w:val="single" w:color="auto" w:sz="8" w:space="0"/>
              <w:left w:val="nil"/>
              <w:bottom w:val="nil"/>
              <w:right w:val="nil"/>
            </w:tcBorders>
            <w:vAlign w:val="center"/>
            <w:hideMark/>
          </w:tcPr>
          <w:p w:rsidRPr="00BC3B2E" w:rsidR="009965FE" w:rsidP="009965FE" w:rsidRDefault="009965FE" w14:paraId="54B2FC58"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71878E9D"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Gloves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78770449"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Nitrile or PVC</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08EC4A0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6BE18CFE"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0.75</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46EAD5EC"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149" w:type="dxa"/>
            <w:tcBorders>
              <w:top w:val="nil"/>
              <w:left w:val="nil"/>
              <w:bottom w:val="single" w:color="auto" w:sz="8" w:space="0"/>
              <w:right w:val="nil"/>
            </w:tcBorders>
            <w:shd w:val="clear" w:color="000000" w:fill="FF0000"/>
            <w:vAlign w:val="center"/>
            <w:hideMark/>
          </w:tcPr>
          <w:p w:rsidRPr="00BC3B2E" w:rsidR="009965FE" w:rsidP="009965FE" w:rsidRDefault="009965FE" w14:paraId="3A1D9D12"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0.92</w:t>
            </w:r>
          </w:p>
        </w:tc>
      </w:tr>
      <w:tr w:rsidRPr="00BC3B2E" w:rsidR="00F926DF" w:rsidTr="00FB74B9" w14:paraId="34C2373A" w14:textId="77777777">
        <w:trPr>
          <w:trHeight w:val="27"/>
        </w:trPr>
        <w:tc>
          <w:tcPr>
            <w:tcW w:w="1126" w:type="dxa"/>
            <w:vMerge/>
            <w:tcBorders>
              <w:top w:val="single" w:color="auto" w:sz="8" w:space="0"/>
              <w:left w:val="nil"/>
              <w:bottom w:val="nil"/>
              <w:right w:val="nil"/>
            </w:tcBorders>
            <w:vAlign w:val="center"/>
            <w:hideMark/>
          </w:tcPr>
          <w:p w:rsidRPr="00BC3B2E" w:rsidR="009965FE" w:rsidP="009965FE" w:rsidRDefault="009965FE" w14:paraId="5DE3B0BB" w14:textId="77777777">
            <w:pPr>
              <w:spacing w:after="0" w:line="240" w:lineRule="auto"/>
              <w:rPr>
                <w:rFonts w:eastAsia="Times New Roman" w:asciiTheme="majorHAnsi" w:hAnsiTheme="majorHAnsi" w:cstheme="majorHAnsi"/>
                <w:color w:val="000000"/>
                <w:lang w:val="en-US"/>
              </w:rPr>
            </w:pPr>
          </w:p>
        </w:tc>
        <w:tc>
          <w:tcPr>
            <w:tcW w:w="1851" w:type="dxa"/>
            <w:tcBorders>
              <w:top w:val="nil"/>
              <w:left w:val="nil"/>
              <w:bottom w:val="single" w:color="auto" w:sz="8" w:space="0"/>
              <w:right w:val="nil"/>
            </w:tcBorders>
            <w:shd w:val="clear" w:color="auto" w:fill="auto"/>
            <w:vAlign w:val="center"/>
            <w:hideMark/>
          </w:tcPr>
          <w:p w:rsidRPr="00BC3B2E" w:rsidR="009965FE" w:rsidP="00F926DF" w:rsidRDefault="009965FE" w14:paraId="02FFDAA4"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Petri dishes</w:t>
            </w:r>
          </w:p>
        </w:tc>
        <w:tc>
          <w:tcPr>
            <w:tcW w:w="1701" w:type="dxa"/>
            <w:tcBorders>
              <w:top w:val="nil"/>
              <w:left w:val="nil"/>
              <w:bottom w:val="single" w:color="auto" w:sz="8" w:space="0"/>
              <w:right w:val="nil"/>
            </w:tcBorders>
            <w:shd w:val="clear" w:color="auto" w:fill="auto"/>
            <w:vAlign w:val="center"/>
            <w:hideMark/>
          </w:tcPr>
          <w:p w:rsidRPr="00BC3B2E" w:rsidR="009965FE" w:rsidP="009965FE" w:rsidRDefault="009965FE" w14:paraId="2C737DDA" w14:textId="77777777">
            <w:pPr>
              <w:spacing w:after="0" w:line="240" w:lineRule="auto"/>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PS</w:t>
            </w:r>
          </w:p>
        </w:tc>
        <w:tc>
          <w:tcPr>
            <w:tcW w:w="1113" w:type="dxa"/>
            <w:tcBorders>
              <w:top w:val="nil"/>
              <w:left w:val="nil"/>
              <w:bottom w:val="single" w:color="auto" w:sz="8" w:space="0"/>
              <w:right w:val="nil"/>
            </w:tcBorders>
            <w:shd w:val="clear" w:color="auto" w:fill="auto"/>
            <w:vAlign w:val="center"/>
            <w:hideMark/>
          </w:tcPr>
          <w:p w:rsidRPr="00BC3B2E" w:rsidR="009965FE" w:rsidP="009965FE" w:rsidRDefault="009965FE" w14:paraId="65AFD77B"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0.5</w:t>
            </w:r>
          </w:p>
        </w:tc>
        <w:tc>
          <w:tcPr>
            <w:tcW w:w="1580" w:type="dxa"/>
            <w:tcBorders>
              <w:top w:val="nil"/>
              <w:left w:val="nil"/>
              <w:bottom w:val="single" w:color="auto" w:sz="8" w:space="0"/>
              <w:right w:val="nil"/>
            </w:tcBorders>
            <w:shd w:val="clear" w:color="auto" w:fill="auto"/>
            <w:vAlign w:val="center"/>
            <w:hideMark/>
          </w:tcPr>
          <w:p w:rsidRPr="00BC3B2E" w:rsidR="009965FE" w:rsidP="009965FE" w:rsidRDefault="009965FE" w14:paraId="25EA7EE0"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1</w:t>
            </w:r>
          </w:p>
        </w:tc>
        <w:tc>
          <w:tcPr>
            <w:tcW w:w="1546" w:type="dxa"/>
            <w:tcBorders>
              <w:top w:val="nil"/>
              <w:left w:val="nil"/>
              <w:bottom w:val="single" w:color="auto" w:sz="8" w:space="0"/>
              <w:right w:val="nil"/>
            </w:tcBorders>
            <w:shd w:val="clear" w:color="auto" w:fill="auto"/>
            <w:vAlign w:val="center"/>
            <w:hideMark/>
          </w:tcPr>
          <w:p w:rsidRPr="00BC3B2E" w:rsidR="009965FE" w:rsidP="009965FE" w:rsidRDefault="009965FE" w14:paraId="30120E26"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lang w:val="en-US"/>
              </w:rPr>
              <w:t>0.1</w:t>
            </w:r>
          </w:p>
        </w:tc>
        <w:tc>
          <w:tcPr>
            <w:tcW w:w="1149" w:type="dxa"/>
            <w:tcBorders>
              <w:top w:val="nil"/>
              <w:left w:val="nil"/>
              <w:bottom w:val="single" w:color="auto" w:sz="8" w:space="0"/>
              <w:right w:val="nil"/>
            </w:tcBorders>
            <w:shd w:val="clear" w:color="000000" w:fill="FFC000"/>
            <w:vAlign w:val="center"/>
            <w:hideMark/>
          </w:tcPr>
          <w:p w:rsidRPr="00BC3B2E" w:rsidR="009965FE" w:rsidP="009965FE" w:rsidRDefault="009965FE" w14:paraId="3FB5992D" w14:textId="77777777">
            <w:pPr>
              <w:spacing w:after="0" w:line="240" w:lineRule="auto"/>
              <w:jc w:val="center"/>
              <w:rPr>
                <w:rFonts w:eastAsia="Times New Roman" w:asciiTheme="majorHAnsi" w:hAnsiTheme="majorHAnsi" w:cstheme="majorHAnsi"/>
                <w:color w:val="000000"/>
                <w:lang w:val="en-US"/>
              </w:rPr>
            </w:pPr>
            <w:r w:rsidRPr="00BC3B2E">
              <w:rPr>
                <w:rFonts w:eastAsia="Times New Roman" w:asciiTheme="majorHAnsi" w:hAnsiTheme="majorHAnsi" w:cstheme="majorHAnsi"/>
                <w:color w:val="000000"/>
              </w:rPr>
              <w:t>0.37</w:t>
            </w:r>
          </w:p>
        </w:tc>
      </w:tr>
    </w:tbl>
    <w:p w:rsidRPr="00BC3B2E" w:rsidR="002E6038" w:rsidP="009965FE" w:rsidRDefault="00580DBB" w14:paraId="7F41B5DF" w14:textId="3B414FBF">
      <w:pPr>
        <w:rPr>
          <w:rFonts w:asciiTheme="majorHAnsi" w:hAnsiTheme="majorHAnsi" w:cstheme="majorHAnsi"/>
          <w:lang w:eastAsia="en-CA"/>
        </w:rPr>
      </w:pPr>
      <w:r w:rsidRPr="00BC3B2E">
        <w:rPr>
          <w:rFonts w:asciiTheme="majorHAnsi" w:hAnsiTheme="majorHAnsi" w:cstheme="majorHAnsi"/>
          <w:noProof/>
          <w:lang w:eastAsia="en-CA"/>
        </w:rPr>
        <w:drawing>
          <wp:anchor distT="0" distB="0" distL="114300" distR="114300" simplePos="0" relativeHeight="251781120" behindDoc="0" locked="0" layoutInCell="1" allowOverlap="1" wp14:anchorId="4C3E3E8C" wp14:editId="347DFE69">
            <wp:simplePos x="0" y="0"/>
            <wp:positionH relativeFrom="margin">
              <wp:posOffset>244698</wp:posOffset>
            </wp:positionH>
            <wp:positionV relativeFrom="paragraph">
              <wp:posOffset>537389</wp:posOffset>
            </wp:positionV>
            <wp:extent cx="5638800" cy="814197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814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B2E">
        <w:rPr>
          <w:rFonts w:asciiTheme="majorHAnsi" w:hAnsiTheme="majorHAnsi" w:cstheme="majorHAnsi"/>
          <w:noProof/>
          <w:lang w:eastAsia="en-CA"/>
        </w:rPr>
        <mc:AlternateContent>
          <mc:Choice Requires="wps">
            <w:drawing>
              <wp:anchor distT="0" distB="0" distL="114300" distR="114300" simplePos="0" relativeHeight="251779072" behindDoc="0" locked="0" layoutInCell="1" allowOverlap="1" wp14:anchorId="7CE7C4E7" wp14:editId="539D1825">
                <wp:simplePos x="0" y="0"/>
                <wp:positionH relativeFrom="margin">
                  <wp:align>right</wp:align>
                </wp:positionH>
                <wp:positionV relativeFrom="paragraph">
                  <wp:posOffset>3175</wp:posOffset>
                </wp:positionV>
                <wp:extent cx="6687185" cy="4572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6687238" cy="457200"/>
                        </a:xfrm>
                        <a:prstGeom prst="rect">
                          <a:avLst/>
                        </a:prstGeom>
                        <a:solidFill>
                          <a:prstClr val="white"/>
                        </a:solidFill>
                        <a:ln>
                          <a:noFill/>
                        </a:ln>
                        <a:effectLst/>
                      </wps:spPr>
                      <wps:txbx>
                        <w:txbxContent>
                          <w:p w:rsidRPr="004072E4" w:rsidR="006364A1" w:rsidP="001067F5" w:rsidRDefault="006364A1" w14:paraId="1A618179" w14:textId="414BAD09">
                            <w:pPr>
                              <w:pStyle w:val="Caption"/>
                              <w:rPr>
                                <w:i w:val="0"/>
                              </w:rPr>
                            </w:pPr>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t xml:space="preserve"> – </w:t>
                            </w:r>
                            <w:r>
                              <w:rPr>
                                <w:i w:val="0"/>
                              </w:rPr>
                              <w:t>Comparison of calculated combined harm risk score and relative expected impacts based on rankings determined for the most common litter items found along the world’s coastlines</w:t>
                            </w:r>
                            <w:r w:rsidRPr="004072E4">
                              <w:rPr>
                                <w:i w:val="0"/>
                              </w:rPr>
                              <w:t xml:space="preserve"> </w:t>
                            </w:r>
                            <w:r>
                              <w:rPr>
                                <w:i w:val="0"/>
                              </w:rPr>
                              <w:t xml:space="preserve">in an expert elicitation study (Wilcox et al., 2016). Color coding and bars represent relative amounts within each scale for easier comparison.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189D1C">
              <v:shape id="Text Box 50" style="position:absolute;margin-left:475.35pt;margin-top:.25pt;width:526.55pt;height:36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" w14:anchorId="7CE7C4E7">
                <v:textbox inset="0,0,0,0">
                  <w:txbxContent>
                    <w:p w:rsidRPr="004072E4" w:rsidR="006364A1" w:rsidP="001067F5" w:rsidRDefault="006364A1" w14:paraId="5A62CA92" w14:textId="414BAD09">
                      <w:pPr>
                        <w:pStyle w:val="Caption"/>
                        <w:rPr>
                          <w:i w:val="0"/>
                        </w:rPr>
                      </w:pPr>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t xml:space="preserve"> – </w:t>
                      </w:r>
                      <w:r>
                        <w:rPr>
                          <w:i w:val="0"/>
                        </w:rPr>
                        <w:t>Comparison of calculated combined harm risk score and relative expected impacts based on rankings determined for the most common litter items found along the world’s coastlines</w:t>
                      </w:r>
                      <w:r w:rsidRPr="004072E4">
                        <w:rPr>
                          <w:i w:val="0"/>
                        </w:rPr>
                        <w:t xml:space="preserve"> </w:t>
                      </w:r>
                      <w:r>
                        <w:rPr>
                          <w:i w:val="0"/>
                        </w:rPr>
                        <w:t xml:space="preserve">in an expert elicitation study (Wilcox et al., 2016). Color coding and bars represent relative amounts within each scale for easier comparison. </w:t>
                      </w:r>
                    </w:p>
                  </w:txbxContent>
                </v:textbox>
                <w10:wrap type="square" anchorx="margin"/>
              </v:shape>
            </w:pict>
          </mc:Fallback>
        </mc:AlternateContent>
      </w:r>
    </w:p>
    <w:p w:rsidRPr="00BC3B2E" w:rsidR="00176D0E" w:rsidP="002E6038" w:rsidRDefault="002E6038" w14:paraId="33854A48" w14:textId="0E220C31">
      <w:pPr>
        <w:pStyle w:val="Caption"/>
        <w:keepNext/>
        <w:rPr>
          <w:rFonts w:asciiTheme="majorHAnsi" w:hAnsiTheme="majorHAnsi" w:cstheme="majorHAnsi"/>
          <w:lang w:eastAsia="en-CA"/>
        </w:rPr>
      </w:pPr>
      <w:r w:rsidRPr="00BC3B2E">
        <w:rPr>
          <w:rFonts w:asciiTheme="majorHAnsi" w:hAnsiTheme="majorHAnsi" w:cstheme="majorHAnsi"/>
        </w:rPr>
        <w:t xml:space="preserve">Table </w:t>
      </w:r>
      <w:r w:rsidRPr="00BC3B2E" w:rsidR="00B107FA">
        <w:rPr>
          <w:rFonts w:asciiTheme="majorHAnsi" w:hAnsiTheme="majorHAnsi" w:cstheme="majorHAnsi"/>
          <w:noProof/>
        </w:rPr>
        <w:fldChar w:fldCharType="begin"/>
      </w:r>
      <w:r w:rsidRPr="00BC3B2E" w:rsidR="00B107FA">
        <w:rPr>
          <w:rFonts w:asciiTheme="majorHAnsi" w:hAnsiTheme="majorHAnsi" w:cstheme="majorHAnsi"/>
          <w:noProof/>
        </w:rPr>
        <w:instrText xml:space="preserve"> SEQ Table \* ARABIC </w:instrText>
      </w:r>
      <w:r w:rsidRPr="00BC3B2E" w:rsidR="00B107FA">
        <w:rPr>
          <w:rFonts w:asciiTheme="majorHAnsi" w:hAnsiTheme="majorHAnsi" w:cstheme="majorHAnsi"/>
          <w:noProof/>
        </w:rPr>
        <w:fldChar w:fldCharType="separate"/>
      </w:r>
      <w:r w:rsidRPr="00BC3B2E" w:rsidR="00580DBB">
        <w:rPr>
          <w:rFonts w:asciiTheme="majorHAnsi" w:hAnsiTheme="majorHAnsi" w:cstheme="majorHAnsi"/>
          <w:noProof/>
        </w:rPr>
        <w:t>7</w:t>
      </w:r>
      <w:r w:rsidRPr="00BC3B2E" w:rsidR="00B107FA">
        <w:rPr>
          <w:rFonts w:asciiTheme="majorHAnsi" w:hAnsiTheme="majorHAnsi" w:cstheme="majorHAnsi"/>
          <w:noProof/>
        </w:rPr>
        <w:fldChar w:fldCharType="end"/>
      </w:r>
      <w:r w:rsidRPr="00BC3B2E">
        <w:rPr>
          <w:rFonts w:asciiTheme="majorHAnsi" w:hAnsiTheme="majorHAnsi" w:cstheme="majorHAnsi"/>
        </w:rPr>
        <w:t xml:space="preserve"> – </w:t>
      </w:r>
      <w:r w:rsidRPr="00BC3B2E">
        <w:rPr>
          <w:rFonts w:asciiTheme="majorHAnsi" w:hAnsiTheme="majorHAnsi" w:cstheme="majorHAnsi"/>
          <w:i w:val="0"/>
        </w:rPr>
        <w:t xml:space="preserve">Summary of combined harm risk scores, extrapolated quantities of each plastic item consumed, an impact score calculated by multiplying the harm risk with the extrapolated amount, and the recyclability (symbols represent low, variable/uncertain, and high recyclability) for each item. </w:t>
      </w:r>
    </w:p>
    <w:p w:rsidRPr="00BC3B2E" w:rsidR="00176D0E" w:rsidP="009965FE" w:rsidRDefault="00165227" w14:paraId="01E34BC0" w14:textId="245E6034">
      <w:pPr>
        <w:rPr>
          <w:rFonts w:asciiTheme="majorHAnsi" w:hAnsiTheme="majorHAnsi" w:cstheme="majorHAnsi"/>
          <w:lang w:eastAsia="en-CA"/>
        </w:rPr>
      </w:pPr>
      <w:r w:rsidRPr="00BC3B2E">
        <w:rPr>
          <w:rFonts w:asciiTheme="majorHAnsi" w:hAnsiTheme="majorHAnsi" w:cstheme="majorHAnsi"/>
          <w:noProof/>
          <w:lang w:eastAsia="en-CA"/>
        </w:rPr>
        <w:drawing>
          <wp:inline distT="0" distB="0" distL="0" distR="0" wp14:anchorId="7C60AAE6" wp14:editId="1BCE00E8">
            <wp:extent cx="6618514" cy="81556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0430" cy="8158040"/>
                    </a:xfrm>
                    <a:prstGeom prst="rect">
                      <a:avLst/>
                    </a:prstGeom>
                    <a:noFill/>
                    <a:ln>
                      <a:noFill/>
                    </a:ln>
                  </pic:spPr>
                </pic:pic>
              </a:graphicData>
            </a:graphic>
          </wp:inline>
        </w:drawing>
      </w:r>
    </w:p>
    <w:p w:rsidRPr="00BC3B2E" w:rsidR="004F61F9" w:rsidP="004D0352" w:rsidRDefault="00307819" w14:paraId="3370614A" w14:textId="78D8B5F0">
      <w:pPr>
        <w:pStyle w:val="Heading1"/>
        <w:spacing w:after="240"/>
        <w:rPr>
          <w:rFonts w:eastAsia="Times New Roman" w:cstheme="majorHAnsi"/>
          <w:b/>
          <w:lang w:eastAsia="en-CA"/>
        </w:rPr>
      </w:pPr>
      <w:bookmarkStart w:name="_Toc524363148" w:id="30"/>
      <w:r w:rsidRPr="00BC3B2E">
        <w:rPr>
          <w:rFonts w:eastAsia="Times New Roman" w:cstheme="majorHAnsi"/>
          <w:b/>
          <w:lang w:eastAsia="en-CA"/>
        </w:rPr>
        <w:t>5</w:t>
      </w:r>
      <w:r w:rsidRPr="00BC3B2E" w:rsidR="004F61F9">
        <w:rPr>
          <w:rFonts w:eastAsia="Times New Roman" w:cstheme="majorHAnsi"/>
          <w:b/>
          <w:lang w:eastAsia="en-CA"/>
        </w:rPr>
        <w:tab/>
      </w:r>
      <w:r w:rsidRPr="00BC3B2E" w:rsidR="000D6FFF">
        <w:rPr>
          <w:rFonts w:eastAsia="Times New Roman" w:cstheme="majorHAnsi"/>
          <w:b/>
          <w:lang w:eastAsia="en-CA"/>
        </w:rPr>
        <w:t xml:space="preserve">Discussion </w:t>
      </w:r>
      <w:r w:rsidRPr="00BC3B2E" w:rsidR="001D08C6">
        <w:rPr>
          <w:rFonts w:eastAsia="Times New Roman" w:cstheme="majorHAnsi"/>
          <w:b/>
          <w:lang w:eastAsia="en-CA"/>
        </w:rPr>
        <w:t>and recommendations</w:t>
      </w:r>
      <w:bookmarkEnd w:id="30"/>
    </w:p>
    <w:p w:rsidRPr="00BC3B2E" w:rsidR="00227F61" w:rsidP="00227F61" w:rsidRDefault="0030216E" w14:paraId="37F6B57F" w14:textId="261C9BB0">
      <w:pPr>
        <w:rPr>
          <w:rFonts w:asciiTheme="majorHAnsi" w:hAnsiTheme="majorHAnsi" w:cstheme="majorHAnsi"/>
          <w:lang w:eastAsia="en-CA"/>
        </w:rPr>
      </w:pPr>
      <w:r w:rsidRPr="00BC3B2E">
        <w:rPr>
          <w:rFonts w:asciiTheme="majorHAnsi" w:hAnsiTheme="majorHAnsi" w:cstheme="majorHAnsi"/>
          <w:lang w:eastAsia="en-CA"/>
        </w:rPr>
        <w:t>Th</w:t>
      </w:r>
      <w:r w:rsidRPr="00BC3B2E" w:rsidR="007E31FD">
        <w:rPr>
          <w:rFonts w:asciiTheme="majorHAnsi" w:hAnsiTheme="majorHAnsi" w:cstheme="majorHAnsi"/>
          <w:lang w:eastAsia="en-CA"/>
        </w:rPr>
        <w:t xml:space="preserve">is research explores </w:t>
      </w:r>
      <w:r w:rsidRPr="00BC3B2E" w:rsidR="00307819">
        <w:rPr>
          <w:rFonts w:asciiTheme="majorHAnsi" w:hAnsiTheme="majorHAnsi" w:cstheme="majorHAnsi"/>
          <w:lang w:eastAsia="en-CA"/>
        </w:rPr>
        <w:t>UBC’s contribution to the</w:t>
      </w:r>
      <w:r w:rsidRPr="00BC3B2E" w:rsidR="007E31FD">
        <w:rPr>
          <w:rFonts w:asciiTheme="majorHAnsi" w:hAnsiTheme="majorHAnsi" w:cstheme="majorHAnsi"/>
          <w:lang w:eastAsia="en-CA"/>
        </w:rPr>
        <w:t xml:space="preserve"> global issue of ocean plastics. It provides a better understanding of the quantities of single-use plastics consumed on campus, their recyclability and their potential impact on marine life </w:t>
      </w:r>
      <w:r w:rsidRPr="00BC3B2E" w:rsidR="000D6FFF">
        <w:rPr>
          <w:rFonts w:asciiTheme="majorHAnsi" w:hAnsiTheme="majorHAnsi" w:cstheme="majorHAnsi"/>
          <w:lang w:eastAsia="en-CA"/>
        </w:rPr>
        <w:t>in case they</w:t>
      </w:r>
      <w:r w:rsidRPr="00BC3B2E" w:rsidR="007E31FD">
        <w:rPr>
          <w:rFonts w:asciiTheme="majorHAnsi" w:hAnsiTheme="majorHAnsi" w:cstheme="majorHAnsi"/>
          <w:lang w:eastAsia="en-CA"/>
        </w:rPr>
        <w:t xml:space="preserve"> leak into the marine environment. It reiterates the need to consider the characteristics of plastic items, the plastic type they are made out of</w:t>
      </w:r>
      <w:r w:rsidRPr="00BC3B2E" w:rsidR="00191A92">
        <w:rPr>
          <w:rFonts w:asciiTheme="majorHAnsi" w:hAnsiTheme="majorHAnsi" w:cstheme="majorHAnsi"/>
          <w:lang w:eastAsia="en-CA"/>
        </w:rPr>
        <w:t xml:space="preserve"> and their recyclability</w:t>
      </w:r>
      <w:r w:rsidRPr="00BC3B2E" w:rsidR="007E31FD">
        <w:rPr>
          <w:rFonts w:asciiTheme="majorHAnsi" w:hAnsiTheme="majorHAnsi" w:cstheme="majorHAnsi"/>
          <w:lang w:eastAsia="en-CA"/>
        </w:rPr>
        <w:t xml:space="preserve"> in order to make procurement decisions that </w:t>
      </w:r>
      <w:r w:rsidRPr="00BC3B2E" w:rsidR="000D6FFF">
        <w:rPr>
          <w:rFonts w:asciiTheme="majorHAnsi" w:hAnsiTheme="majorHAnsi" w:cstheme="majorHAnsi"/>
          <w:lang w:eastAsia="en-CA"/>
        </w:rPr>
        <w:t xml:space="preserve">pose a lower threat on marine organisms in the marine environment surrounding the university. </w:t>
      </w:r>
    </w:p>
    <w:p w:rsidRPr="00BC3B2E" w:rsidR="00E136E3" w:rsidP="00E136E3" w:rsidRDefault="00E136E3" w14:paraId="058034AD" w14:textId="77777777">
      <w:pPr>
        <w:rPr>
          <w:rFonts w:asciiTheme="majorHAnsi" w:hAnsiTheme="majorHAnsi" w:cstheme="majorHAnsi"/>
          <w:lang w:eastAsia="en-CA"/>
        </w:rPr>
      </w:pPr>
      <w:r w:rsidRPr="00BC3B2E">
        <w:rPr>
          <w:rFonts w:asciiTheme="majorHAnsi" w:hAnsiTheme="majorHAnsi" w:cstheme="majorHAnsi"/>
          <w:lang w:eastAsia="en-CA"/>
        </w:rPr>
        <w:t xml:space="preserve">From our analyses it was determined that certain plastic items are of greater concern for marine life and should be prioritized in reduction strategies. For example, polyvinyl chloride (PVC, #3) gloves and low-density polyethylene (LDPE, #4) plastic bags are the items that represent the highest risk to marine life and they are either not recycled or shipped internationally for recycling, which increases the probability of them ending up in the marine environment. Gloves are upon the most consumed items in the food sector, and plastic bags are consumed in both the food sector and the Bookstore. Additionally, plastic cutlery made from polypropylene (PP, #5) was the most consumed single-use item at UBC; and given it it is not recycled and poses a relatively high risk on marine life it represents a significant problem. Similarly, coffee cups are the second most consumed item, their LDPE lining also isn’t recycled and constitutes a moderate risk to marine organisms. </w:t>
      </w:r>
    </w:p>
    <w:p w:rsidRPr="00BC3B2E" w:rsidR="00E136E3" w:rsidP="00E136E3" w:rsidRDefault="00E136E3" w14:paraId="22719675" w14:textId="77777777">
      <w:pPr>
        <w:rPr>
          <w:rFonts w:asciiTheme="majorHAnsi" w:hAnsiTheme="majorHAnsi" w:cstheme="majorHAnsi"/>
          <w:lang w:eastAsia="en-CA"/>
        </w:rPr>
      </w:pPr>
      <w:r w:rsidRPr="00BC3B2E">
        <w:rPr>
          <w:rFonts w:asciiTheme="majorHAnsi" w:hAnsiTheme="majorHAnsi" w:cstheme="majorHAnsi"/>
          <w:lang w:eastAsia="en-CA"/>
        </w:rPr>
        <w:t>Our analysis also highlights that, in general, items such as cold cups, to-go food containers, sauce cups and lids are the most problematic when they are made of polystyrene (PS) plastic. This is because the items are not recycled in Vancouver and pose a high contamination risk in the ocean. These items should be avoided when possible and alternative products should be chosen instead. Containers made from polyethylene terephthalate (PETE) or PP are better options as they are less toxic and are more likely to be recycled. However, given that food waste contamination is an important issue in the container recycling stream, the ideal solution would be to substitute as many of these items with materials that are fully compostable at UBC. These include plain, uncoated paper products such as paper bags, and paper plates; uncoated wood utensils and fibre-based (paper, wood or bamboo) products that are certified compostable to BPI or CCME/BNQ or other recognized compostable standards. Items marked as “compostable plastic” and “biodegradable plastic” such as plastic cups, cutlery, food containers and bags are not compatible with UBC’s composting system and regional composting systems (</w:t>
      </w:r>
      <w:r w:rsidRPr="00BC3B2E">
        <w:rPr>
          <w:rFonts w:asciiTheme="majorHAnsi" w:hAnsiTheme="majorHAnsi" w:cstheme="majorHAnsi"/>
          <w:lang w:eastAsia="en-CA"/>
        </w:rPr>
        <w:fldChar w:fldCharType="begin" w:fldLock="1"/>
      </w:r>
      <w:r w:rsidRPr="00BC3B2E">
        <w:rPr>
          <w:rFonts w:asciiTheme="majorHAnsi" w:hAnsiTheme="majorHAnsi" w:cstheme="majorHAnsi"/>
          <w:lang w:eastAsia="en-CA"/>
        </w:rPr>
        <w:instrText>ADDIN CSL_CITATION {"citationItems":[{"id":"ITEM-1","itemData":{"author":[{"dropping-particle":"","family":"UBC Sustainability","given":"Office","non-dropping-particle":"","parse-names":false,"suffix":""}],"id":"ITEM-1","issued":{"date-parts":[["2016"]]},"title":"UBC Food Service Ware Procurement Guidelines - Achieving sustainable purchasing at food outlets and campus events","type":"report"},"uris":["http://www.mendeley.com/documents/?uuid=2f1ebb8a-eda8-4fb2-a760-23b3d5c88621"]}],"mendeley":{"formattedCitation":"(UBC Sustainability, 2016)","manualFormatting":"UBC Sustainability, 2016)","plainTextFormattedCitation":"(UBC Sustainability, 2016)","previouslyFormattedCitation":"(UBC Sustainability, 2016)"},"properties":{"noteIndex":0},"schema":"https://github.com/citation-style-language/schema/raw/master/csl-citation.json"}</w:instrText>
      </w:r>
      <w:r w:rsidRPr="00BC3B2E">
        <w:rPr>
          <w:rFonts w:asciiTheme="majorHAnsi" w:hAnsiTheme="majorHAnsi" w:cstheme="majorHAnsi"/>
          <w:lang w:eastAsia="en-CA"/>
        </w:rPr>
        <w:fldChar w:fldCharType="separate"/>
      </w:r>
      <w:r w:rsidRPr="00BC3B2E">
        <w:rPr>
          <w:rFonts w:asciiTheme="majorHAnsi" w:hAnsiTheme="majorHAnsi" w:cstheme="majorHAnsi"/>
          <w:noProof/>
          <w:lang w:eastAsia="en-CA"/>
        </w:rPr>
        <w:t>UBC Sustainability, 2016)</w:t>
      </w:r>
      <w:r w:rsidRPr="00BC3B2E">
        <w:rPr>
          <w:rFonts w:asciiTheme="majorHAnsi" w:hAnsiTheme="majorHAnsi" w:cstheme="majorHAnsi"/>
          <w:lang w:eastAsia="en-CA"/>
        </w:rPr>
        <w:fldChar w:fldCharType="end"/>
      </w:r>
      <w:r w:rsidRPr="00BC3B2E">
        <w:rPr>
          <w:rFonts w:asciiTheme="majorHAnsi" w:hAnsiTheme="majorHAnsi" w:cstheme="majorHAnsi"/>
          <w:lang w:eastAsia="en-CA"/>
        </w:rPr>
        <w:t xml:space="preserve"> and should not be considered as good alternatives. </w:t>
      </w:r>
    </w:p>
    <w:p w:rsidRPr="00BC3B2E" w:rsidR="00E136E3" w:rsidP="00E136E3" w:rsidRDefault="00E136E3" w14:paraId="7AA5D686" w14:textId="708CF9DC">
      <w:pPr>
        <w:rPr>
          <w:rFonts w:asciiTheme="majorHAnsi" w:hAnsiTheme="majorHAnsi" w:cstheme="majorHAnsi"/>
          <w:lang w:eastAsia="en-CA"/>
        </w:rPr>
      </w:pPr>
      <w:r w:rsidRPr="00BC3B2E">
        <w:rPr>
          <w:rFonts w:asciiTheme="majorHAnsi" w:hAnsiTheme="majorHAnsi" w:cstheme="majorHAnsi"/>
          <w:lang w:eastAsia="en-CA"/>
        </w:rPr>
        <w:t xml:space="preserve">Lab plastic use was also found to be problematic as the most-used items are largely not accepted for recycling and can be quite harmful for marine life if they end up in the ocean. Gloves pose the highest risk and similarly to the food sector, they are among the most highly consumed items in research labs. Pipette tips, made from PP, pose a severe ingestion risk, and constitute the highest amount of plastic waste from research labs. Tubes, serological pipettes and petri dishes are also consumed in high numbers and are quite harmful to marine life, especially when made from PS due to the higher contamination risk this material poses. Lab disposables are not currently accepted for recycling because of the probability that they could have been in touch with biohazardous or toxic chemicals. UBC labs have designated waste streams for contaminated materials that ensure they are disposed in the appropriate way and in specialized facilities, so as long as labs do proper sorting this shouldn’t be a problem as perceived. Certain pilot recycling programs, such as for Styrofoam and soft plastics, have been initiated but it does still remain a problem that a lot of lab disposable items are not marked with their plastic type. </w:t>
      </w:r>
    </w:p>
    <w:p w:rsidRPr="00BC3B2E" w:rsidR="00E136E3" w:rsidP="00E136E3" w:rsidRDefault="00E136E3" w14:paraId="44527A5E" w14:textId="77777777">
      <w:pPr>
        <w:rPr>
          <w:rFonts w:asciiTheme="majorHAnsi" w:hAnsiTheme="majorHAnsi" w:cstheme="majorHAnsi"/>
          <w:lang w:eastAsia="en-CA"/>
        </w:rPr>
      </w:pPr>
      <w:r w:rsidRPr="00BC3B2E">
        <w:rPr>
          <w:rFonts w:asciiTheme="majorHAnsi" w:hAnsiTheme="majorHAnsi" w:cstheme="majorHAnsi"/>
          <w:lang w:eastAsia="en-CA"/>
        </w:rPr>
        <w:t>Based on our conclusions, we recommend that UBC food outlets and the bookstore take the following actions:</w:t>
      </w:r>
    </w:p>
    <w:p w:rsidRPr="00BC3B2E" w:rsidR="00E136E3" w:rsidP="00E136E3" w:rsidRDefault="00E136E3" w14:paraId="2B2D32A1"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Eliminate the distribution of LDPE plastic bags on campus. Increase the stock of reusable bags to provide as an alternative. If necessary, provide a single-use bag option that is compostable at UBC.</w:t>
      </w:r>
    </w:p>
    <w:p w:rsidRPr="00BC3B2E" w:rsidR="00E136E3" w:rsidP="00E136E3" w:rsidRDefault="00E136E3" w14:paraId="7FFC1317"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 xml:space="preserve">Reduce the use of gloves when no safety concerns exist, and investigate a campus-wide recycling program </w:t>
      </w:r>
    </w:p>
    <w:p w:rsidRPr="00BC3B2E" w:rsidR="00E136E3" w:rsidP="00E136E3" w:rsidRDefault="00E136E3" w14:paraId="047559F0"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Eliminate the use of plastic disposable cutlery and straws by providing reusable or fully compostable options (as per UBC composting facility requirements outlined above). This has already been initiated by UBC Food Services and other food outlets should follow suit.</w:t>
      </w:r>
    </w:p>
    <w:p w:rsidRPr="00BC3B2E" w:rsidR="00E136E3" w:rsidP="00E136E3" w:rsidRDefault="00E136E3" w14:paraId="2507F3FA"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Reduce the consumption of coffee cups and lids by providing options for reusable cups. Default to offering a ceramic in-store cup and partner with the MugShare program to a provide sustainable take-out option.</w:t>
      </w:r>
    </w:p>
    <w:p w:rsidRPr="00BC3B2E" w:rsidR="00E136E3" w:rsidP="00E136E3" w:rsidRDefault="00E136E3" w14:paraId="3D27829B"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Eliminate the use of PS plastic (currently used in coffee cup lids, cold cup lids, container lids, and sauce cups). Substitute them with compostable items (as per UBC composting facility requirements outlined above) or clear PETE or PP alternatives.</w:t>
      </w:r>
    </w:p>
    <w:p w:rsidRPr="00BC3B2E" w:rsidR="00E136E3" w:rsidP="00E136E3" w:rsidRDefault="00E136E3" w14:paraId="2FCA4469" w14:textId="77777777">
      <w:pPr>
        <w:pStyle w:val="ListParagraph"/>
        <w:numPr>
          <w:ilvl w:val="0"/>
          <w:numId w:val="13"/>
        </w:numPr>
        <w:rPr>
          <w:rFonts w:asciiTheme="majorHAnsi" w:hAnsiTheme="majorHAnsi" w:cstheme="majorHAnsi"/>
          <w:lang w:eastAsia="en-CA"/>
        </w:rPr>
      </w:pPr>
      <w:r w:rsidRPr="00BC3B2E">
        <w:rPr>
          <w:rFonts w:asciiTheme="majorHAnsi" w:hAnsiTheme="majorHAnsi" w:cstheme="majorHAnsi"/>
          <w:lang w:eastAsia="en-CA"/>
        </w:rPr>
        <w:t>Only choose plastics marked with the corresponding recycling code, and avoid biodegradable or compostable plastics as they are not compatible with UBC's composting system.</w:t>
      </w:r>
    </w:p>
    <w:p w:rsidRPr="00BC3B2E" w:rsidR="00E136E3" w:rsidP="00E136E3" w:rsidRDefault="00E136E3" w14:paraId="7DAF2A49" w14:textId="77777777">
      <w:pPr>
        <w:rPr>
          <w:rFonts w:asciiTheme="majorHAnsi" w:hAnsiTheme="majorHAnsi" w:cstheme="majorHAnsi"/>
          <w:lang w:eastAsia="en-CA"/>
        </w:rPr>
      </w:pPr>
      <w:r w:rsidRPr="00BC3B2E">
        <w:rPr>
          <w:rFonts w:asciiTheme="majorHAnsi" w:hAnsiTheme="majorHAnsi" w:cstheme="majorHAnsi"/>
          <w:lang w:eastAsia="en-CA"/>
        </w:rPr>
        <w:t xml:space="preserve">For research labs at UBC, given these sector-specific considerations, we recommend the following actions: </w:t>
      </w:r>
    </w:p>
    <w:p w:rsidRPr="00BC3B2E" w:rsidR="00E136E3" w:rsidDel="002F7187" w:rsidP="00E136E3" w:rsidRDefault="00E136E3" w14:paraId="43F630EC" w14:textId="77777777">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Reduce the consumption of plastic disposables wherever possible (e.g. reuse after washing and sterilizing, or switch to materials such as glass).</w:t>
      </w:r>
    </w:p>
    <w:p w:rsidRPr="00BC3B2E" w:rsidR="00E136E3" w:rsidP="00E136E3" w:rsidRDefault="00E136E3" w14:paraId="56BFB80E" w14:textId="77777777">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 xml:space="preserve">Ensure that items purchased are marked with the corresponding recycling code, and when choosing between materials, choose polypropylene (PP) over polystyrene (PS). </w:t>
      </w:r>
    </w:p>
    <w:p w:rsidRPr="00BC3B2E" w:rsidR="00E136E3" w:rsidP="00E136E3" w:rsidRDefault="00E136E3" w14:paraId="1404E7A0" w14:textId="77777777">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Implement a program for labs that do sterile work to partner with non-sterile lab to re-use their plastic items.</w:t>
      </w:r>
    </w:p>
    <w:p w:rsidRPr="00BC3B2E" w:rsidR="00E136E3" w:rsidP="00E136E3" w:rsidRDefault="00E136E3" w14:paraId="1B36A63E" w14:textId="6D96787F">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Reuse gloves when procedures allow it and no safety concerns exist.</w:t>
      </w:r>
    </w:p>
    <w:p w:rsidRPr="00BC3B2E" w:rsidR="00E136E3" w:rsidP="00E136E3" w:rsidRDefault="00E136E3" w14:paraId="1A944615" w14:textId="1F11AF96">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Investigate and implement more pilot recycling programs for lab disposables.</w:t>
      </w:r>
    </w:p>
    <w:p w:rsidRPr="00BC3B2E" w:rsidR="00E136E3" w:rsidP="00E136E3" w:rsidRDefault="00E136E3" w14:paraId="718F9D39" w14:textId="1C494B5C">
      <w:pPr>
        <w:pStyle w:val="ListParagraph"/>
        <w:numPr>
          <w:ilvl w:val="0"/>
          <w:numId w:val="14"/>
        </w:numPr>
        <w:rPr>
          <w:rFonts w:asciiTheme="majorHAnsi" w:hAnsiTheme="majorHAnsi" w:cstheme="majorHAnsi"/>
          <w:lang w:eastAsia="en-CA"/>
        </w:rPr>
      </w:pPr>
      <w:r w:rsidRPr="00BC3B2E">
        <w:rPr>
          <w:rFonts w:asciiTheme="majorHAnsi" w:hAnsiTheme="majorHAnsi" w:cstheme="majorHAnsi"/>
          <w:lang w:eastAsia="en-CA"/>
        </w:rPr>
        <w:t>In order for these to be effective, develop mandatory training units for all new and existing lab users</w:t>
      </w:r>
      <w:r w:rsidRPr="00BC3B2E" w:rsidR="008F66EC">
        <w:rPr>
          <w:rFonts w:asciiTheme="majorHAnsi" w:hAnsiTheme="majorHAnsi" w:cstheme="majorHAnsi"/>
          <w:lang w:eastAsia="en-CA"/>
        </w:rPr>
        <w:t xml:space="preserve"> to learn how to wash and sort items correctly.</w:t>
      </w:r>
    </w:p>
    <w:p w:rsidRPr="00BC3B2E" w:rsidR="00994FC5" w:rsidP="004D0352" w:rsidRDefault="00994FC5" w14:paraId="23803053" w14:textId="77777777">
      <w:pPr>
        <w:pStyle w:val="Heading1"/>
        <w:spacing w:after="240"/>
        <w:rPr>
          <w:rFonts w:cstheme="majorHAnsi"/>
          <w:b/>
          <w:lang w:eastAsia="en-CA"/>
        </w:rPr>
      </w:pPr>
      <w:bookmarkStart w:name="_Toc524363149" w:id="31"/>
      <w:r w:rsidRPr="00BC3B2E">
        <w:rPr>
          <w:rFonts w:eastAsia="Times New Roman" w:cstheme="majorHAnsi"/>
          <w:b/>
          <w:lang w:eastAsia="en-CA"/>
        </w:rPr>
        <w:t>6</w:t>
      </w:r>
      <w:r w:rsidRPr="00BC3B2E">
        <w:rPr>
          <w:rFonts w:eastAsia="Times New Roman" w:cstheme="majorHAnsi"/>
          <w:b/>
          <w:lang w:eastAsia="en-CA"/>
        </w:rPr>
        <w:tab/>
      </w:r>
      <w:r w:rsidRPr="00BC3B2E">
        <w:rPr>
          <w:rFonts w:eastAsia="Times New Roman" w:cstheme="majorHAnsi"/>
          <w:b/>
          <w:lang w:eastAsia="en-CA"/>
        </w:rPr>
        <w:t>Next Steps</w:t>
      </w:r>
      <w:bookmarkEnd w:id="31"/>
      <w:r w:rsidRPr="00BC3B2E">
        <w:rPr>
          <w:rFonts w:cstheme="majorHAnsi"/>
          <w:b/>
          <w:lang w:eastAsia="en-CA"/>
        </w:rPr>
        <w:t xml:space="preserve"> </w:t>
      </w:r>
    </w:p>
    <w:p w:rsidRPr="00BC3B2E" w:rsidR="00A624E1" w:rsidP="00AE7806" w:rsidRDefault="003B5A72" w14:paraId="4472BE48" w14:textId="789FAD32">
      <w:pPr>
        <w:rPr>
          <w:rFonts w:asciiTheme="majorHAnsi" w:hAnsiTheme="majorHAnsi" w:cstheme="majorHAnsi"/>
          <w:lang w:eastAsia="en-CA"/>
        </w:rPr>
      </w:pPr>
      <w:r w:rsidRPr="00BC3B2E">
        <w:rPr>
          <w:rFonts w:asciiTheme="majorHAnsi" w:hAnsiTheme="majorHAnsi" w:cstheme="majorHAnsi"/>
          <w:lang w:eastAsia="en-CA"/>
        </w:rPr>
        <w:t xml:space="preserve">This work has helped to </w:t>
      </w:r>
      <w:r w:rsidRPr="00BC3B2E" w:rsidR="000D0044">
        <w:rPr>
          <w:rFonts w:asciiTheme="majorHAnsi" w:hAnsiTheme="majorHAnsi" w:cstheme="majorHAnsi"/>
          <w:lang w:eastAsia="en-CA"/>
        </w:rPr>
        <w:t xml:space="preserve">further </w:t>
      </w:r>
      <w:r w:rsidRPr="00BC3B2E">
        <w:rPr>
          <w:rFonts w:asciiTheme="majorHAnsi" w:hAnsiTheme="majorHAnsi" w:cstheme="majorHAnsi"/>
          <w:lang w:eastAsia="en-CA"/>
        </w:rPr>
        <w:t>understand the issue at hand</w:t>
      </w:r>
      <w:r w:rsidRPr="00BC3B2E" w:rsidR="00204B72">
        <w:rPr>
          <w:rFonts w:asciiTheme="majorHAnsi" w:hAnsiTheme="majorHAnsi" w:cstheme="majorHAnsi"/>
          <w:lang w:eastAsia="en-CA"/>
        </w:rPr>
        <w:t xml:space="preserve"> and what</w:t>
      </w:r>
      <w:r w:rsidRPr="00BC3B2E">
        <w:rPr>
          <w:rFonts w:asciiTheme="majorHAnsi" w:hAnsiTheme="majorHAnsi" w:cstheme="majorHAnsi"/>
          <w:lang w:eastAsia="en-CA"/>
        </w:rPr>
        <w:t xml:space="preserve"> strategies </w:t>
      </w:r>
      <w:r w:rsidRPr="00BC3B2E" w:rsidR="00204B72">
        <w:rPr>
          <w:rFonts w:asciiTheme="majorHAnsi" w:hAnsiTheme="majorHAnsi" w:cstheme="majorHAnsi"/>
          <w:lang w:eastAsia="en-CA"/>
        </w:rPr>
        <w:t>have been</w:t>
      </w:r>
      <w:r w:rsidRPr="00BC3B2E">
        <w:rPr>
          <w:rFonts w:asciiTheme="majorHAnsi" w:hAnsiTheme="majorHAnsi" w:cstheme="majorHAnsi"/>
          <w:lang w:eastAsia="en-CA"/>
        </w:rPr>
        <w:t xml:space="preserve"> pursued </w:t>
      </w:r>
      <w:r w:rsidRPr="00BC3B2E" w:rsidR="00204B72">
        <w:rPr>
          <w:rFonts w:asciiTheme="majorHAnsi" w:hAnsiTheme="majorHAnsi" w:cstheme="majorHAnsi"/>
          <w:lang w:eastAsia="en-CA"/>
        </w:rPr>
        <w:t>by other institutions to</w:t>
      </w:r>
      <w:r w:rsidRPr="00BC3B2E">
        <w:rPr>
          <w:rFonts w:asciiTheme="majorHAnsi" w:hAnsiTheme="majorHAnsi" w:cstheme="majorHAnsi"/>
          <w:lang w:eastAsia="en-CA"/>
        </w:rPr>
        <w:t xml:space="preserve"> reduce plastic pollution</w:t>
      </w:r>
      <w:r w:rsidRPr="00BC3B2E" w:rsidR="00A12F87">
        <w:rPr>
          <w:rFonts w:asciiTheme="majorHAnsi" w:hAnsiTheme="majorHAnsi" w:cstheme="majorHAnsi"/>
          <w:lang w:eastAsia="en-CA"/>
        </w:rPr>
        <w:t xml:space="preserve"> </w:t>
      </w:r>
      <w:r w:rsidRPr="00BC3B2E" w:rsidR="00090B3E">
        <w:rPr>
          <w:rFonts w:asciiTheme="majorHAnsi" w:hAnsiTheme="majorHAnsi" w:cstheme="majorHAnsi"/>
          <w:lang w:eastAsia="en-CA"/>
        </w:rPr>
        <w:t xml:space="preserve">to make the previous </w:t>
      </w:r>
      <w:r w:rsidRPr="00BC3B2E" w:rsidR="00633DF3">
        <w:rPr>
          <w:rFonts w:asciiTheme="majorHAnsi" w:hAnsiTheme="majorHAnsi" w:cstheme="majorHAnsi"/>
          <w:lang w:eastAsia="en-CA"/>
        </w:rPr>
        <w:t>recommendations,</w:t>
      </w:r>
      <w:r w:rsidRPr="00BC3B2E" w:rsidR="00090B3E">
        <w:rPr>
          <w:rFonts w:asciiTheme="majorHAnsi" w:hAnsiTheme="majorHAnsi" w:cstheme="majorHAnsi"/>
          <w:lang w:eastAsia="en-CA"/>
        </w:rPr>
        <w:t xml:space="preserve"> but</w:t>
      </w:r>
      <w:r w:rsidRPr="00BC3B2E" w:rsidR="00204B72">
        <w:rPr>
          <w:rFonts w:asciiTheme="majorHAnsi" w:hAnsiTheme="majorHAnsi" w:cstheme="majorHAnsi"/>
          <w:lang w:eastAsia="en-CA"/>
        </w:rPr>
        <w:t xml:space="preserve"> </w:t>
      </w:r>
      <w:r w:rsidRPr="00BC3B2E" w:rsidR="00A12F87">
        <w:rPr>
          <w:rFonts w:asciiTheme="majorHAnsi" w:hAnsiTheme="majorHAnsi" w:cstheme="majorHAnsi"/>
          <w:lang w:eastAsia="en-CA"/>
        </w:rPr>
        <w:t xml:space="preserve">it is important to </w:t>
      </w:r>
      <w:r w:rsidRPr="00BC3B2E" w:rsidR="009C7BB0">
        <w:rPr>
          <w:rFonts w:asciiTheme="majorHAnsi" w:hAnsiTheme="majorHAnsi" w:cstheme="majorHAnsi"/>
          <w:lang w:eastAsia="en-CA"/>
        </w:rPr>
        <w:t>investigate the</w:t>
      </w:r>
      <w:r w:rsidRPr="00BC3B2E" w:rsidR="00AB6D88">
        <w:rPr>
          <w:rFonts w:asciiTheme="majorHAnsi" w:hAnsiTheme="majorHAnsi" w:cstheme="majorHAnsi"/>
          <w:lang w:eastAsia="en-CA"/>
        </w:rPr>
        <w:t xml:space="preserve"> opportunities and</w:t>
      </w:r>
      <w:r w:rsidRPr="00BC3B2E" w:rsidR="00204B72">
        <w:rPr>
          <w:rFonts w:asciiTheme="majorHAnsi" w:hAnsiTheme="majorHAnsi" w:cstheme="majorHAnsi"/>
          <w:lang w:eastAsia="en-CA"/>
        </w:rPr>
        <w:t xml:space="preserve"> barriers</w:t>
      </w:r>
      <w:r w:rsidRPr="00BC3B2E" w:rsidR="00AB6D88">
        <w:rPr>
          <w:rFonts w:asciiTheme="majorHAnsi" w:hAnsiTheme="majorHAnsi" w:cstheme="majorHAnsi"/>
          <w:lang w:eastAsia="en-CA"/>
        </w:rPr>
        <w:t xml:space="preserve"> to implement these changes at UBC</w:t>
      </w:r>
      <w:r w:rsidRPr="00BC3B2E" w:rsidR="00204B72">
        <w:rPr>
          <w:rFonts w:asciiTheme="majorHAnsi" w:hAnsiTheme="majorHAnsi" w:cstheme="majorHAnsi"/>
          <w:lang w:eastAsia="en-CA"/>
        </w:rPr>
        <w:t xml:space="preserve">. </w:t>
      </w:r>
      <w:r w:rsidRPr="00BC3B2E" w:rsidR="00A12F87">
        <w:rPr>
          <w:rFonts w:asciiTheme="majorHAnsi" w:hAnsiTheme="majorHAnsi" w:cstheme="majorHAnsi"/>
          <w:lang w:eastAsia="en-CA"/>
        </w:rPr>
        <w:t>The f</w:t>
      </w:r>
      <w:r w:rsidRPr="00BC3B2E">
        <w:rPr>
          <w:rFonts w:asciiTheme="majorHAnsi" w:hAnsiTheme="majorHAnsi" w:cstheme="majorHAnsi"/>
          <w:lang w:eastAsia="en-CA"/>
        </w:rPr>
        <w:t xml:space="preserve">ollowing have been identified as </w:t>
      </w:r>
      <w:r w:rsidRPr="00BC3B2E" w:rsidR="00BA0B1D">
        <w:rPr>
          <w:rFonts w:asciiTheme="majorHAnsi" w:hAnsiTheme="majorHAnsi" w:cstheme="majorHAnsi"/>
          <w:lang w:eastAsia="en-CA"/>
        </w:rPr>
        <w:t xml:space="preserve">ideas that could be pursued </w:t>
      </w:r>
      <w:r w:rsidRPr="00BC3B2E">
        <w:rPr>
          <w:rFonts w:asciiTheme="majorHAnsi" w:hAnsiTheme="majorHAnsi" w:cstheme="majorHAnsi"/>
          <w:lang w:eastAsia="en-CA"/>
        </w:rPr>
        <w:t>to support these efforts, potentially as further SEEDS or Ocean Leaders pro</w:t>
      </w:r>
      <w:r w:rsidRPr="00BC3B2E" w:rsidR="00BA0B1D">
        <w:rPr>
          <w:rFonts w:asciiTheme="majorHAnsi" w:hAnsiTheme="majorHAnsi" w:cstheme="majorHAnsi"/>
          <w:lang w:eastAsia="en-CA"/>
        </w:rPr>
        <w:t>jects</w:t>
      </w:r>
      <w:r w:rsidRPr="00BC3B2E">
        <w:rPr>
          <w:rFonts w:asciiTheme="majorHAnsi" w:hAnsiTheme="majorHAnsi" w:cstheme="majorHAnsi"/>
          <w:lang w:eastAsia="en-CA"/>
        </w:rPr>
        <w:t xml:space="preserve">: </w:t>
      </w:r>
    </w:p>
    <w:p w:rsidRPr="00BC3B2E" w:rsidR="00DF244B" w:rsidP="008F66EC" w:rsidRDefault="00B45686" w14:paraId="196E84D3" w14:textId="6D8E1BFB">
      <w:pPr>
        <w:pStyle w:val="ListParagraph"/>
        <w:numPr>
          <w:ilvl w:val="0"/>
          <w:numId w:val="15"/>
        </w:numPr>
        <w:rPr>
          <w:rFonts w:asciiTheme="majorHAnsi" w:hAnsiTheme="majorHAnsi" w:cstheme="majorHAnsi"/>
          <w:lang w:eastAsia="en-CA"/>
        </w:rPr>
      </w:pPr>
      <w:r w:rsidRPr="00BC3B2E">
        <w:rPr>
          <w:rFonts w:asciiTheme="majorHAnsi" w:hAnsiTheme="majorHAnsi" w:cstheme="majorHAnsi"/>
          <w:lang w:eastAsia="en-CA"/>
        </w:rPr>
        <w:t xml:space="preserve">Investigation on the </w:t>
      </w:r>
      <w:r w:rsidRPr="00BC3B2E" w:rsidR="00DF244B">
        <w:rPr>
          <w:rFonts w:asciiTheme="majorHAnsi" w:hAnsiTheme="majorHAnsi" w:cstheme="majorHAnsi"/>
          <w:lang w:eastAsia="en-CA"/>
        </w:rPr>
        <w:t>availability and cost of</w:t>
      </w:r>
      <w:r w:rsidRPr="00BC3B2E" w:rsidR="008C265B">
        <w:rPr>
          <w:rFonts w:asciiTheme="majorHAnsi" w:hAnsiTheme="majorHAnsi" w:cstheme="majorHAnsi"/>
          <w:lang w:eastAsia="en-CA"/>
        </w:rPr>
        <w:t xml:space="preserve"> alternative</w:t>
      </w:r>
      <w:r w:rsidRPr="00BC3B2E" w:rsidR="00D217F6">
        <w:rPr>
          <w:rFonts w:asciiTheme="majorHAnsi" w:hAnsiTheme="majorHAnsi" w:cstheme="majorHAnsi"/>
          <w:lang w:eastAsia="en-CA"/>
        </w:rPr>
        <w:t xml:space="preserve"> i</w:t>
      </w:r>
      <w:r w:rsidRPr="00BC3B2E" w:rsidR="00DF244B">
        <w:rPr>
          <w:rFonts w:asciiTheme="majorHAnsi" w:hAnsiTheme="majorHAnsi" w:cstheme="majorHAnsi"/>
          <w:lang w:eastAsia="en-CA"/>
        </w:rPr>
        <w:t>tems</w:t>
      </w:r>
      <w:r w:rsidRPr="00BC3B2E" w:rsidR="00D74A8D">
        <w:rPr>
          <w:rFonts w:asciiTheme="majorHAnsi" w:hAnsiTheme="majorHAnsi" w:cstheme="majorHAnsi"/>
          <w:lang w:eastAsia="en-CA"/>
        </w:rPr>
        <w:t xml:space="preserve"> across all sectors</w:t>
      </w:r>
      <w:r w:rsidRPr="00BC3B2E" w:rsidR="00DF244B">
        <w:rPr>
          <w:rFonts w:asciiTheme="majorHAnsi" w:hAnsiTheme="majorHAnsi" w:cstheme="majorHAnsi"/>
          <w:lang w:eastAsia="en-CA"/>
        </w:rPr>
        <w:t xml:space="preserve"> that </w:t>
      </w:r>
      <w:r w:rsidRPr="00BC3B2E" w:rsidR="00D217F6">
        <w:rPr>
          <w:rFonts w:asciiTheme="majorHAnsi" w:hAnsiTheme="majorHAnsi" w:cstheme="majorHAnsi"/>
          <w:lang w:eastAsia="en-CA"/>
        </w:rPr>
        <w:t xml:space="preserve">would be </w:t>
      </w:r>
      <w:r w:rsidRPr="00BC3B2E" w:rsidR="00D32C9C">
        <w:rPr>
          <w:rFonts w:asciiTheme="majorHAnsi" w:hAnsiTheme="majorHAnsi" w:cstheme="majorHAnsi"/>
          <w:lang w:eastAsia="en-CA"/>
        </w:rPr>
        <w:t>less</w:t>
      </w:r>
      <w:r w:rsidRPr="00BC3B2E" w:rsidR="00082781">
        <w:rPr>
          <w:rFonts w:asciiTheme="majorHAnsi" w:hAnsiTheme="majorHAnsi" w:cstheme="majorHAnsi"/>
          <w:lang w:eastAsia="en-CA"/>
        </w:rPr>
        <w:t xml:space="preserve"> harmful for marine life</w:t>
      </w:r>
      <w:r w:rsidRPr="00BC3B2E" w:rsidR="00FE796B">
        <w:rPr>
          <w:rFonts w:asciiTheme="majorHAnsi" w:hAnsiTheme="majorHAnsi" w:cstheme="majorHAnsi"/>
          <w:lang w:eastAsia="en-CA"/>
        </w:rPr>
        <w:t xml:space="preserve"> </w:t>
      </w:r>
      <w:r w:rsidRPr="00BC3B2E" w:rsidR="00B370BB">
        <w:rPr>
          <w:rFonts w:asciiTheme="majorHAnsi" w:hAnsiTheme="majorHAnsi" w:cstheme="majorHAnsi"/>
          <w:lang w:eastAsia="en-CA"/>
        </w:rPr>
        <w:t>and compatible with the composting facilities at UBC</w:t>
      </w:r>
      <w:r w:rsidRPr="00BC3B2E" w:rsidR="008F66EC">
        <w:rPr>
          <w:rFonts w:asciiTheme="majorHAnsi" w:hAnsiTheme="majorHAnsi" w:cstheme="majorHAnsi"/>
          <w:lang w:eastAsia="en-CA"/>
        </w:rPr>
        <w:t>.</w:t>
      </w:r>
      <w:r w:rsidRPr="00BC3B2E" w:rsidR="00B370BB">
        <w:rPr>
          <w:rFonts w:asciiTheme="majorHAnsi" w:hAnsiTheme="majorHAnsi" w:cstheme="majorHAnsi"/>
          <w:lang w:eastAsia="en-CA"/>
        </w:rPr>
        <w:t xml:space="preserve"> </w:t>
      </w:r>
    </w:p>
    <w:p w:rsidRPr="00BC3B2E" w:rsidR="00B45686" w:rsidP="008F66EC" w:rsidRDefault="00B45686" w14:paraId="2656C05D" w14:textId="0EE5369D">
      <w:pPr>
        <w:pStyle w:val="ListParagraph"/>
        <w:numPr>
          <w:ilvl w:val="0"/>
          <w:numId w:val="15"/>
        </w:numPr>
        <w:rPr>
          <w:rFonts w:asciiTheme="majorHAnsi" w:hAnsiTheme="majorHAnsi" w:cstheme="majorHAnsi"/>
          <w:lang w:eastAsia="en-CA"/>
        </w:rPr>
      </w:pPr>
      <w:r w:rsidRPr="00BC3B2E">
        <w:rPr>
          <w:rFonts w:asciiTheme="majorHAnsi" w:hAnsiTheme="majorHAnsi" w:cstheme="majorHAnsi"/>
          <w:lang w:eastAsia="en-CA"/>
        </w:rPr>
        <w:t>Creation of</w:t>
      </w:r>
      <w:r w:rsidRPr="00BC3B2E" w:rsidR="004D0352">
        <w:rPr>
          <w:rFonts w:asciiTheme="majorHAnsi" w:hAnsiTheme="majorHAnsi" w:cstheme="majorHAnsi"/>
          <w:lang w:eastAsia="en-CA"/>
        </w:rPr>
        <w:t xml:space="preserve"> more detailed</w:t>
      </w:r>
      <w:r w:rsidRPr="00BC3B2E">
        <w:rPr>
          <w:rFonts w:asciiTheme="majorHAnsi" w:hAnsiTheme="majorHAnsi" w:cstheme="majorHAnsi"/>
          <w:lang w:eastAsia="en-CA"/>
        </w:rPr>
        <w:t xml:space="preserve"> </w:t>
      </w:r>
      <w:r w:rsidRPr="00BC3B2E" w:rsidR="005C217D">
        <w:rPr>
          <w:rFonts w:asciiTheme="majorHAnsi" w:hAnsiTheme="majorHAnsi" w:cstheme="majorHAnsi"/>
          <w:lang w:eastAsia="en-CA"/>
        </w:rPr>
        <w:t xml:space="preserve">guidelines for businesses and suppliers </w:t>
      </w:r>
      <w:r w:rsidRPr="00BC3B2E" w:rsidR="00C801E6">
        <w:rPr>
          <w:rFonts w:asciiTheme="majorHAnsi" w:hAnsiTheme="majorHAnsi" w:cstheme="majorHAnsi"/>
          <w:lang w:eastAsia="en-CA"/>
        </w:rPr>
        <w:t>that outline these requirements</w:t>
      </w:r>
      <w:r w:rsidRPr="00BC3B2E" w:rsidR="008F66EC">
        <w:rPr>
          <w:rFonts w:asciiTheme="majorHAnsi" w:hAnsiTheme="majorHAnsi" w:cstheme="majorHAnsi"/>
          <w:lang w:eastAsia="en-CA"/>
        </w:rPr>
        <w:t>.</w:t>
      </w:r>
      <w:r w:rsidRPr="00BC3B2E" w:rsidR="00C801E6">
        <w:rPr>
          <w:rFonts w:asciiTheme="majorHAnsi" w:hAnsiTheme="majorHAnsi" w:cstheme="majorHAnsi"/>
          <w:lang w:eastAsia="en-CA"/>
        </w:rPr>
        <w:t xml:space="preserve"> </w:t>
      </w:r>
    </w:p>
    <w:p w:rsidRPr="00BC3B2E" w:rsidR="008C265B" w:rsidP="008F66EC" w:rsidRDefault="00D74E64" w14:paraId="0B784D56" w14:textId="7FD44EEF">
      <w:pPr>
        <w:pStyle w:val="ListParagraph"/>
        <w:numPr>
          <w:ilvl w:val="0"/>
          <w:numId w:val="15"/>
        </w:numPr>
        <w:rPr>
          <w:rFonts w:asciiTheme="majorHAnsi" w:hAnsiTheme="majorHAnsi" w:cstheme="majorHAnsi"/>
          <w:lang w:eastAsia="en-CA"/>
        </w:rPr>
      </w:pPr>
      <w:r w:rsidRPr="00BC3B2E">
        <w:rPr>
          <w:rFonts w:asciiTheme="majorHAnsi" w:hAnsiTheme="majorHAnsi" w:cstheme="majorHAnsi"/>
          <w:lang w:eastAsia="en-CA"/>
        </w:rPr>
        <w:t>Research</w:t>
      </w:r>
      <w:r w:rsidRPr="00BC3B2E" w:rsidR="002B33DD">
        <w:rPr>
          <w:rFonts w:asciiTheme="majorHAnsi" w:hAnsiTheme="majorHAnsi" w:cstheme="majorHAnsi"/>
          <w:lang w:eastAsia="en-CA"/>
        </w:rPr>
        <w:t xml:space="preserve"> </w:t>
      </w:r>
      <w:r w:rsidRPr="00BC3B2E" w:rsidR="008F1351">
        <w:rPr>
          <w:rFonts w:asciiTheme="majorHAnsi" w:hAnsiTheme="majorHAnsi" w:cstheme="majorHAnsi"/>
          <w:lang w:eastAsia="en-CA"/>
        </w:rPr>
        <w:t xml:space="preserve">and </w:t>
      </w:r>
      <w:r w:rsidRPr="00BC3B2E" w:rsidR="002B33DD">
        <w:rPr>
          <w:rFonts w:asciiTheme="majorHAnsi" w:hAnsiTheme="majorHAnsi" w:cstheme="majorHAnsi"/>
          <w:lang w:eastAsia="en-CA"/>
        </w:rPr>
        <w:t>implementation of</w:t>
      </w:r>
      <w:r w:rsidRPr="00BC3B2E" w:rsidR="008F1351">
        <w:rPr>
          <w:rFonts w:asciiTheme="majorHAnsi" w:hAnsiTheme="majorHAnsi" w:cstheme="majorHAnsi"/>
          <w:lang w:eastAsia="en-CA"/>
        </w:rPr>
        <w:t xml:space="preserve"> </w:t>
      </w:r>
      <w:r w:rsidRPr="00BC3B2E">
        <w:rPr>
          <w:rFonts w:asciiTheme="majorHAnsi" w:hAnsiTheme="majorHAnsi" w:cstheme="majorHAnsi"/>
          <w:lang w:eastAsia="en-CA"/>
        </w:rPr>
        <w:t xml:space="preserve">various </w:t>
      </w:r>
      <w:r w:rsidRPr="00BC3B2E" w:rsidR="004145AD">
        <w:rPr>
          <w:rFonts w:asciiTheme="majorHAnsi" w:hAnsiTheme="majorHAnsi" w:cstheme="majorHAnsi"/>
          <w:lang w:eastAsia="en-CA"/>
        </w:rPr>
        <w:t xml:space="preserve">possible </w:t>
      </w:r>
      <w:r w:rsidRPr="00BC3B2E" w:rsidR="00F677ED">
        <w:rPr>
          <w:rFonts w:asciiTheme="majorHAnsi" w:hAnsiTheme="majorHAnsi" w:cstheme="majorHAnsi"/>
          <w:lang w:eastAsia="en-CA"/>
        </w:rPr>
        <w:t>regulatory or economic</w:t>
      </w:r>
      <w:r w:rsidRPr="00BC3B2E">
        <w:rPr>
          <w:rFonts w:asciiTheme="majorHAnsi" w:hAnsiTheme="majorHAnsi" w:cstheme="majorHAnsi"/>
          <w:lang w:eastAsia="en-CA"/>
        </w:rPr>
        <w:t xml:space="preserve"> </w:t>
      </w:r>
      <w:r w:rsidRPr="00BC3B2E" w:rsidR="008C265B">
        <w:rPr>
          <w:rFonts w:asciiTheme="majorHAnsi" w:hAnsiTheme="majorHAnsi" w:cstheme="majorHAnsi"/>
          <w:lang w:eastAsia="en-CA"/>
        </w:rPr>
        <w:t xml:space="preserve">strategies </w:t>
      </w:r>
      <w:r w:rsidRPr="00BC3B2E" w:rsidR="00F677ED">
        <w:rPr>
          <w:rFonts w:asciiTheme="majorHAnsi" w:hAnsiTheme="majorHAnsi" w:cstheme="majorHAnsi"/>
          <w:lang w:eastAsia="en-CA"/>
        </w:rPr>
        <w:t xml:space="preserve">at UBC to reduce </w:t>
      </w:r>
      <w:r w:rsidRPr="00BC3B2E" w:rsidR="00BD50C4">
        <w:rPr>
          <w:rFonts w:asciiTheme="majorHAnsi" w:hAnsiTheme="majorHAnsi" w:cstheme="majorHAnsi"/>
          <w:lang w:eastAsia="en-CA"/>
        </w:rPr>
        <w:t xml:space="preserve">the procurement and </w:t>
      </w:r>
      <w:r w:rsidRPr="00BC3B2E" w:rsidR="00275E47">
        <w:rPr>
          <w:rFonts w:asciiTheme="majorHAnsi" w:hAnsiTheme="majorHAnsi" w:cstheme="majorHAnsi"/>
          <w:lang w:eastAsia="en-CA"/>
        </w:rPr>
        <w:t>consumption of single-use plastics</w:t>
      </w:r>
      <w:r w:rsidRPr="00BC3B2E" w:rsidR="008F66EC">
        <w:rPr>
          <w:rFonts w:asciiTheme="majorHAnsi" w:hAnsiTheme="majorHAnsi" w:cstheme="majorHAnsi"/>
          <w:lang w:eastAsia="en-CA"/>
        </w:rPr>
        <w:t>.</w:t>
      </w:r>
    </w:p>
    <w:p w:rsidRPr="00BC3B2E" w:rsidR="00A624E1" w:rsidP="008F66EC" w:rsidRDefault="0060779C" w14:paraId="29D73EA4" w14:textId="0A6CEE65">
      <w:pPr>
        <w:pStyle w:val="ListParagraph"/>
        <w:numPr>
          <w:ilvl w:val="0"/>
          <w:numId w:val="15"/>
        </w:numPr>
        <w:rPr>
          <w:rFonts w:asciiTheme="majorHAnsi" w:hAnsiTheme="majorHAnsi" w:cstheme="majorHAnsi"/>
          <w:lang w:eastAsia="en-CA"/>
        </w:rPr>
      </w:pPr>
      <w:r w:rsidRPr="00BC3B2E">
        <w:rPr>
          <w:rFonts w:asciiTheme="majorHAnsi" w:hAnsiTheme="majorHAnsi" w:cstheme="majorHAnsi"/>
          <w:lang w:eastAsia="en-CA"/>
        </w:rPr>
        <w:t xml:space="preserve">A </w:t>
      </w:r>
      <w:r w:rsidRPr="00BC3B2E" w:rsidR="002464C4">
        <w:rPr>
          <w:rFonts w:asciiTheme="majorHAnsi" w:hAnsiTheme="majorHAnsi" w:cstheme="majorHAnsi"/>
          <w:lang w:eastAsia="en-CA"/>
        </w:rPr>
        <w:t xml:space="preserve">feasibility assessment for a </w:t>
      </w:r>
      <w:r w:rsidRPr="00BC3B2E" w:rsidR="00386C15">
        <w:rPr>
          <w:rFonts w:asciiTheme="majorHAnsi" w:hAnsiTheme="majorHAnsi" w:cstheme="majorHAnsi"/>
          <w:lang w:eastAsia="en-CA"/>
        </w:rPr>
        <w:t xml:space="preserve">program to </w:t>
      </w:r>
      <w:r w:rsidRPr="00BC3B2E" w:rsidR="005D5B31">
        <w:rPr>
          <w:rFonts w:asciiTheme="majorHAnsi" w:hAnsiTheme="majorHAnsi" w:cstheme="majorHAnsi"/>
          <w:lang w:eastAsia="en-CA"/>
        </w:rPr>
        <w:t xml:space="preserve">decrease lab plastic waste through reduction, recycling or reusing strategies. There is a potential for </w:t>
      </w:r>
      <w:r w:rsidRPr="00BC3B2E" w:rsidR="00BF372C">
        <w:rPr>
          <w:rFonts w:asciiTheme="majorHAnsi" w:hAnsiTheme="majorHAnsi" w:cstheme="majorHAnsi"/>
          <w:lang w:eastAsia="en-CA"/>
        </w:rPr>
        <w:t>reutilization of plastic materials</w:t>
      </w:r>
      <w:r w:rsidRPr="00BC3B2E" w:rsidR="005D5B31">
        <w:rPr>
          <w:rFonts w:asciiTheme="majorHAnsi" w:hAnsiTheme="majorHAnsi" w:cstheme="majorHAnsi"/>
          <w:lang w:eastAsia="en-CA"/>
        </w:rPr>
        <w:t xml:space="preserve"> between labs that have </w:t>
      </w:r>
      <w:r w:rsidRPr="00BC3B2E" w:rsidR="000213F5">
        <w:rPr>
          <w:rFonts w:asciiTheme="majorHAnsi" w:hAnsiTheme="majorHAnsi" w:cstheme="majorHAnsi"/>
          <w:lang w:eastAsia="en-CA"/>
        </w:rPr>
        <w:t>different needs concerning sterility that needs to be further explored</w:t>
      </w:r>
      <w:r w:rsidRPr="00BC3B2E" w:rsidR="008F66EC">
        <w:rPr>
          <w:rFonts w:asciiTheme="majorHAnsi" w:hAnsiTheme="majorHAnsi" w:cstheme="majorHAnsi"/>
          <w:lang w:eastAsia="en-CA"/>
        </w:rPr>
        <w:t>.</w:t>
      </w:r>
    </w:p>
    <w:p w:rsidRPr="00BC3B2E" w:rsidR="00DC5F94" w:rsidP="008F66EC" w:rsidRDefault="00062749" w14:paraId="158ADD31" w14:textId="1FA023BC">
      <w:pPr>
        <w:pStyle w:val="ListParagraph"/>
        <w:numPr>
          <w:ilvl w:val="0"/>
          <w:numId w:val="15"/>
        </w:numPr>
        <w:rPr>
          <w:rFonts w:asciiTheme="majorHAnsi" w:hAnsiTheme="majorHAnsi" w:cstheme="majorHAnsi"/>
          <w:lang w:eastAsia="en-CA"/>
        </w:rPr>
      </w:pPr>
      <w:r w:rsidRPr="00BC3B2E">
        <w:rPr>
          <w:rFonts w:asciiTheme="majorHAnsi" w:hAnsiTheme="majorHAnsi" w:cstheme="majorHAnsi"/>
          <w:lang w:eastAsia="en-CA"/>
        </w:rPr>
        <w:t>Investigat</w:t>
      </w:r>
      <w:r w:rsidRPr="00BC3B2E" w:rsidR="0060779C">
        <w:rPr>
          <w:rFonts w:asciiTheme="majorHAnsi" w:hAnsiTheme="majorHAnsi" w:cstheme="majorHAnsi"/>
          <w:lang w:eastAsia="en-CA"/>
        </w:rPr>
        <w:t>ion on</w:t>
      </w:r>
      <w:r w:rsidRPr="00BC3B2E" w:rsidR="00BF372C">
        <w:rPr>
          <w:rFonts w:asciiTheme="majorHAnsi" w:hAnsiTheme="majorHAnsi" w:cstheme="majorHAnsi"/>
          <w:lang w:eastAsia="en-CA"/>
        </w:rPr>
        <w:t xml:space="preserve"> the</w:t>
      </w:r>
      <w:r w:rsidRPr="00BC3B2E">
        <w:rPr>
          <w:rFonts w:asciiTheme="majorHAnsi" w:hAnsiTheme="majorHAnsi" w:cstheme="majorHAnsi"/>
          <w:lang w:eastAsia="en-CA"/>
        </w:rPr>
        <w:t xml:space="preserve"> </w:t>
      </w:r>
      <w:r w:rsidRPr="00BC3B2E" w:rsidR="00B81DF9">
        <w:rPr>
          <w:rFonts w:asciiTheme="majorHAnsi" w:hAnsiTheme="majorHAnsi" w:cstheme="majorHAnsi"/>
          <w:lang w:eastAsia="en-CA"/>
        </w:rPr>
        <w:t>use of plastics</w:t>
      </w:r>
      <w:r w:rsidRPr="00BC3B2E" w:rsidR="00625DA1">
        <w:rPr>
          <w:rFonts w:asciiTheme="majorHAnsi" w:hAnsiTheme="majorHAnsi" w:cstheme="majorHAnsi"/>
          <w:lang w:eastAsia="en-CA"/>
        </w:rPr>
        <w:t xml:space="preserve"> that are used for wrapping </w:t>
      </w:r>
      <w:r w:rsidRPr="00BC3B2E" w:rsidR="009C0D88">
        <w:rPr>
          <w:rFonts w:asciiTheme="majorHAnsi" w:hAnsiTheme="majorHAnsi" w:cstheme="majorHAnsi"/>
          <w:lang w:eastAsia="en-CA"/>
        </w:rPr>
        <w:t>products</w:t>
      </w:r>
      <w:r w:rsidRPr="00BC3B2E" w:rsidR="00625DA1">
        <w:rPr>
          <w:rFonts w:asciiTheme="majorHAnsi" w:hAnsiTheme="majorHAnsi" w:cstheme="majorHAnsi"/>
          <w:lang w:eastAsia="en-CA"/>
        </w:rPr>
        <w:t xml:space="preserve"> for shipment and transportation to UBC (</w:t>
      </w:r>
      <w:r w:rsidRPr="00BC3B2E" w:rsidR="0060779C">
        <w:rPr>
          <w:rFonts w:asciiTheme="majorHAnsi" w:hAnsiTheme="majorHAnsi" w:cstheme="majorHAnsi"/>
          <w:lang w:eastAsia="en-CA"/>
        </w:rPr>
        <w:t xml:space="preserve">these </w:t>
      </w:r>
      <w:r w:rsidRPr="00BC3B2E" w:rsidR="00625DA1">
        <w:rPr>
          <w:rFonts w:asciiTheme="majorHAnsi" w:hAnsiTheme="majorHAnsi" w:cstheme="majorHAnsi"/>
          <w:lang w:eastAsia="en-CA"/>
        </w:rPr>
        <w:t xml:space="preserve">normally </w:t>
      </w:r>
      <w:r w:rsidRPr="00BC3B2E" w:rsidR="0060779C">
        <w:rPr>
          <w:rFonts w:asciiTheme="majorHAnsi" w:hAnsiTheme="majorHAnsi" w:cstheme="majorHAnsi"/>
          <w:lang w:eastAsia="en-CA"/>
        </w:rPr>
        <w:t>include</w:t>
      </w:r>
      <w:r w:rsidRPr="00BC3B2E" w:rsidR="00625DA1">
        <w:rPr>
          <w:rFonts w:asciiTheme="majorHAnsi" w:hAnsiTheme="majorHAnsi" w:cstheme="majorHAnsi"/>
          <w:lang w:eastAsia="en-CA"/>
        </w:rPr>
        <w:t xml:space="preserve"> </w:t>
      </w:r>
      <w:r w:rsidRPr="00BC3B2E" w:rsidR="00A334F9">
        <w:rPr>
          <w:rFonts w:asciiTheme="majorHAnsi" w:hAnsiTheme="majorHAnsi" w:cstheme="majorHAnsi"/>
          <w:lang w:eastAsia="en-CA"/>
        </w:rPr>
        <w:t>plastic film, packaging bands and plastic bags</w:t>
      </w:r>
      <w:r w:rsidRPr="00BC3B2E" w:rsidR="008F66EC">
        <w:rPr>
          <w:rFonts w:asciiTheme="majorHAnsi" w:hAnsiTheme="majorHAnsi" w:cstheme="majorHAnsi"/>
          <w:lang w:eastAsia="en-CA"/>
        </w:rPr>
        <w:t xml:space="preserve"> that pose a high entanglement risk for ocean life)</w:t>
      </w:r>
      <w:r w:rsidRPr="00BC3B2E" w:rsidR="009C0D88">
        <w:rPr>
          <w:rFonts w:asciiTheme="majorHAnsi" w:hAnsiTheme="majorHAnsi" w:cstheme="majorHAnsi"/>
          <w:lang w:eastAsia="en-CA"/>
        </w:rPr>
        <w:t xml:space="preserve"> in the food sector</w:t>
      </w:r>
      <w:r w:rsidRPr="00BC3B2E" w:rsidR="00D12138">
        <w:rPr>
          <w:rFonts w:asciiTheme="majorHAnsi" w:hAnsiTheme="majorHAnsi" w:cstheme="majorHAnsi"/>
          <w:lang w:eastAsia="en-CA"/>
        </w:rPr>
        <w:t xml:space="preserve"> </w:t>
      </w:r>
      <w:r w:rsidRPr="00BC3B2E" w:rsidR="00A334F9">
        <w:rPr>
          <w:rFonts w:asciiTheme="majorHAnsi" w:hAnsiTheme="majorHAnsi" w:cstheme="majorHAnsi"/>
          <w:lang w:eastAsia="en-CA"/>
        </w:rPr>
        <w:t>as well as</w:t>
      </w:r>
      <w:r w:rsidRPr="00BC3B2E" w:rsidR="00D12138">
        <w:rPr>
          <w:rFonts w:asciiTheme="majorHAnsi" w:hAnsiTheme="majorHAnsi" w:cstheme="majorHAnsi"/>
          <w:lang w:eastAsia="en-CA"/>
        </w:rPr>
        <w:t xml:space="preserve"> labs </w:t>
      </w:r>
      <w:r w:rsidRPr="00BC3B2E" w:rsidR="00EC4CA9">
        <w:rPr>
          <w:rFonts w:asciiTheme="majorHAnsi" w:hAnsiTheme="majorHAnsi" w:cstheme="majorHAnsi"/>
          <w:lang w:eastAsia="en-CA"/>
        </w:rPr>
        <w:t xml:space="preserve">to develop </w:t>
      </w:r>
      <w:r w:rsidRPr="00BC3B2E" w:rsidR="0016748F">
        <w:rPr>
          <w:rFonts w:asciiTheme="majorHAnsi" w:hAnsiTheme="majorHAnsi" w:cstheme="majorHAnsi"/>
          <w:lang w:eastAsia="en-CA"/>
        </w:rPr>
        <w:t xml:space="preserve">guidelines </w:t>
      </w:r>
      <w:r w:rsidRPr="00BC3B2E" w:rsidR="00277B66">
        <w:rPr>
          <w:rFonts w:asciiTheme="majorHAnsi" w:hAnsiTheme="majorHAnsi" w:cstheme="majorHAnsi"/>
          <w:lang w:eastAsia="en-CA"/>
        </w:rPr>
        <w:t xml:space="preserve">to request more sustainable </w:t>
      </w:r>
      <w:r w:rsidRPr="00BC3B2E" w:rsidR="002B33DD">
        <w:rPr>
          <w:rFonts w:asciiTheme="majorHAnsi" w:hAnsiTheme="majorHAnsi" w:cstheme="majorHAnsi"/>
          <w:lang w:eastAsia="en-CA"/>
        </w:rPr>
        <w:t>shipment options</w:t>
      </w:r>
      <w:r w:rsidRPr="00BC3B2E" w:rsidR="00277B66">
        <w:rPr>
          <w:rFonts w:asciiTheme="majorHAnsi" w:hAnsiTheme="majorHAnsi" w:cstheme="majorHAnsi"/>
          <w:lang w:eastAsia="en-CA"/>
        </w:rPr>
        <w:t xml:space="preserve"> </w:t>
      </w:r>
      <w:r w:rsidRPr="00BC3B2E" w:rsidR="004D0352">
        <w:rPr>
          <w:rFonts w:asciiTheme="majorHAnsi" w:hAnsiTheme="majorHAnsi" w:cstheme="majorHAnsi"/>
          <w:lang w:eastAsia="en-CA"/>
        </w:rPr>
        <w:t>from</w:t>
      </w:r>
      <w:r w:rsidRPr="00BC3B2E" w:rsidR="0016748F">
        <w:rPr>
          <w:rFonts w:asciiTheme="majorHAnsi" w:hAnsiTheme="majorHAnsi" w:cstheme="majorHAnsi"/>
          <w:lang w:eastAsia="en-CA"/>
        </w:rPr>
        <w:t xml:space="preserve"> </w:t>
      </w:r>
      <w:r w:rsidRPr="00BC3B2E" w:rsidR="00D12138">
        <w:rPr>
          <w:rFonts w:asciiTheme="majorHAnsi" w:hAnsiTheme="majorHAnsi" w:cstheme="majorHAnsi"/>
          <w:lang w:eastAsia="en-CA"/>
        </w:rPr>
        <w:t>suppliers</w:t>
      </w:r>
      <w:r w:rsidRPr="00BC3B2E" w:rsidR="008F66EC">
        <w:rPr>
          <w:rFonts w:asciiTheme="majorHAnsi" w:hAnsiTheme="majorHAnsi" w:cstheme="majorHAnsi"/>
          <w:lang w:eastAsia="en-CA"/>
        </w:rPr>
        <w:t>.</w:t>
      </w:r>
    </w:p>
    <w:p w:rsidRPr="00BC3B2E" w:rsidR="00DC5F94" w:rsidP="00DC5F94" w:rsidRDefault="00DC5F94" w14:paraId="3D8DF554" w14:textId="0A096020">
      <w:pPr>
        <w:rPr>
          <w:rFonts w:asciiTheme="majorHAnsi" w:hAnsiTheme="majorHAnsi" w:cstheme="majorHAnsi"/>
          <w:lang w:eastAsia="en-CA"/>
        </w:rPr>
      </w:pPr>
    </w:p>
    <w:p w:rsidRPr="00BC3B2E" w:rsidR="00DC5F94" w:rsidP="00DC5F94" w:rsidRDefault="00DC5F94" w14:paraId="24B95F7A" w14:textId="76909978">
      <w:pPr>
        <w:rPr>
          <w:rFonts w:asciiTheme="majorHAnsi" w:hAnsiTheme="majorHAnsi" w:cstheme="majorHAnsi"/>
          <w:lang w:eastAsia="en-CA"/>
        </w:rPr>
      </w:pPr>
    </w:p>
    <w:p w:rsidRPr="00BC3B2E" w:rsidR="00DC5F94" w:rsidP="00DC5F94" w:rsidRDefault="00DC5F94" w14:paraId="245C7BBE" w14:textId="0B03F846">
      <w:pPr>
        <w:rPr>
          <w:rFonts w:asciiTheme="majorHAnsi" w:hAnsiTheme="majorHAnsi" w:cstheme="majorHAnsi"/>
          <w:lang w:eastAsia="en-CA"/>
        </w:rPr>
      </w:pPr>
    </w:p>
    <w:p w:rsidRPr="00BC3B2E" w:rsidR="00BA0B1D" w:rsidP="004D0352" w:rsidRDefault="00227F61" w14:paraId="53CA4749" w14:textId="07295ABA">
      <w:pPr>
        <w:pStyle w:val="Heading1"/>
        <w:spacing w:after="240"/>
        <w:rPr>
          <w:rFonts w:cstheme="majorHAnsi"/>
          <w:b/>
          <w:lang w:eastAsia="en-CA"/>
        </w:rPr>
      </w:pPr>
      <w:bookmarkStart w:name="_Toc524363150" w:id="32"/>
      <w:r w:rsidRPr="00BC3B2E">
        <w:rPr>
          <w:rFonts w:cstheme="majorHAnsi"/>
          <w:b/>
          <w:lang w:eastAsia="en-CA"/>
        </w:rPr>
        <w:t>References</w:t>
      </w:r>
      <w:bookmarkEnd w:id="32"/>
    </w:p>
    <w:p w:rsidRPr="00BC3B2E" w:rsidR="003C220F" w:rsidP="003C220F" w:rsidRDefault="0030216E" w14:paraId="7E46F265" w14:textId="36AB29B3">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lang w:eastAsia="en-CA"/>
        </w:rPr>
        <w:fldChar w:fldCharType="begin" w:fldLock="1"/>
      </w:r>
      <w:r w:rsidRPr="00BC3B2E">
        <w:rPr>
          <w:rFonts w:asciiTheme="majorHAnsi" w:hAnsiTheme="majorHAnsi" w:cstheme="majorHAnsi"/>
          <w:lang w:eastAsia="en-CA"/>
        </w:rPr>
        <w:instrText xml:space="preserve">ADDIN Mendeley Bibliography CSL_BIBLIOGRAPHY </w:instrText>
      </w:r>
      <w:r w:rsidRPr="00BC3B2E">
        <w:rPr>
          <w:rFonts w:asciiTheme="majorHAnsi" w:hAnsiTheme="majorHAnsi" w:cstheme="majorHAnsi"/>
          <w:lang w:eastAsia="en-CA"/>
        </w:rPr>
        <w:fldChar w:fldCharType="separate"/>
      </w:r>
      <w:r w:rsidRPr="00BC3B2E" w:rsidR="003C220F">
        <w:rPr>
          <w:rFonts w:asciiTheme="majorHAnsi" w:hAnsiTheme="majorHAnsi" w:cstheme="majorHAnsi"/>
          <w:noProof/>
          <w:szCs w:val="24"/>
        </w:rPr>
        <w:t xml:space="preserve">(UNEP), U. N. E. P. (2018) </w:t>
      </w:r>
      <w:r w:rsidRPr="00BC3B2E" w:rsidR="003C220F">
        <w:rPr>
          <w:rFonts w:asciiTheme="majorHAnsi" w:hAnsiTheme="majorHAnsi" w:cstheme="majorHAnsi"/>
          <w:i/>
          <w:iCs/>
          <w:noProof/>
          <w:szCs w:val="24"/>
        </w:rPr>
        <w:t>Single-use plastics, A Roadmap for Sustainability</w:t>
      </w:r>
      <w:r w:rsidRPr="00BC3B2E" w:rsidR="003C220F">
        <w:rPr>
          <w:rFonts w:asciiTheme="majorHAnsi" w:hAnsiTheme="majorHAnsi" w:cstheme="majorHAnsi"/>
          <w:noProof/>
          <w:szCs w:val="24"/>
        </w:rPr>
        <w:t>.</w:t>
      </w:r>
    </w:p>
    <w:p w:rsidRPr="00BC3B2E" w:rsidR="003C220F" w:rsidP="003C220F" w:rsidRDefault="003C220F" w14:paraId="02CE142A"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Andrady, A. L. (2011) ‘Microplastics in the marine environment’, </w:t>
      </w:r>
      <w:r w:rsidRPr="00BC3B2E">
        <w:rPr>
          <w:rFonts w:asciiTheme="majorHAnsi" w:hAnsiTheme="majorHAnsi" w:cstheme="majorHAnsi"/>
          <w:i/>
          <w:iCs/>
          <w:noProof/>
          <w:szCs w:val="24"/>
        </w:rPr>
        <w:t>Marine Pollution Bulletin</w:t>
      </w:r>
      <w:r w:rsidRPr="00BC3B2E">
        <w:rPr>
          <w:rFonts w:asciiTheme="majorHAnsi" w:hAnsiTheme="majorHAnsi" w:cstheme="majorHAnsi"/>
          <w:noProof/>
          <w:szCs w:val="24"/>
        </w:rPr>
        <w:t>. Elsevier Ltd, 62(8), pp. 1596–1605. doi: 10.1016/j.marpolbul.2011.05.030.</w:t>
      </w:r>
    </w:p>
    <w:p w:rsidRPr="00BC3B2E" w:rsidR="003C220F" w:rsidP="003C220F" w:rsidRDefault="003C220F" w14:paraId="36E85252"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Barnes, D. K. A.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(2009) ‘Accumulation and fragmentation of plastic debris in global environments’, </w:t>
      </w:r>
      <w:r w:rsidRPr="00BC3B2E">
        <w:rPr>
          <w:rFonts w:asciiTheme="majorHAnsi" w:hAnsiTheme="majorHAnsi" w:cstheme="majorHAnsi"/>
          <w:i/>
          <w:iCs/>
          <w:noProof/>
          <w:szCs w:val="24"/>
        </w:rPr>
        <w:t>Philosophical Transactions of the Royal Society B: Biological Sciences</w:t>
      </w:r>
      <w:r w:rsidRPr="00BC3B2E">
        <w:rPr>
          <w:rFonts w:asciiTheme="majorHAnsi" w:hAnsiTheme="majorHAnsi" w:cstheme="majorHAnsi"/>
          <w:noProof/>
          <w:szCs w:val="24"/>
        </w:rPr>
        <w:t>, 364(1526), pp. 1985–1998. doi: 10.1098/rstb.2008.0205.</w:t>
      </w:r>
    </w:p>
    <w:p w:rsidRPr="00BC3B2E" w:rsidR="003C220F" w:rsidP="003C220F" w:rsidRDefault="003C220F" w14:paraId="09AADD13"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Beaty, F. and Davis, K. (2018) ‘UBC Plastics : A short path to the ocean’.</w:t>
      </w:r>
    </w:p>
    <w:p w:rsidRPr="00BC3B2E" w:rsidR="003C220F" w:rsidP="003C220F" w:rsidRDefault="003C220F" w14:paraId="7AEFDEBE"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Bergmann, M. (2015) </w:t>
      </w:r>
      <w:r w:rsidRPr="00BC3B2E">
        <w:rPr>
          <w:rFonts w:asciiTheme="majorHAnsi" w:hAnsiTheme="majorHAnsi" w:cstheme="majorHAnsi"/>
          <w:i/>
          <w:iCs/>
          <w:noProof/>
          <w:szCs w:val="24"/>
        </w:rPr>
        <w:t>Marine Anthropogenic Litter</w:t>
      </w:r>
      <w:r w:rsidRPr="00BC3B2E">
        <w:rPr>
          <w:rFonts w:asciiTheme="majorHAnsi" w:hAnsiTheme="majorHAnsi" w:cstheme="majorHAnsi"/>
          <w:noProof/>
          <w:szCs w:val="24"/>
        </w:rPr>
        <w:t>. Edited by M. Bergmann, M. Klages, and L. Gutow. Springer Open.</w:t>
      </w:r>
    </w:p>
    <w:p w:rsidRPr="00BC3B2E" w:rsidR="003C220F" w:rsidP="003C220F" w:rsidRDefault="003C220F" w14:paraId="5F410BBE"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Browne, M. A.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(2015) ‘Linking effects of anthropogenic debris to ecological impacts’.</w:t>
      </w:r>
    </w:p>
    <w:p w:rsidRPr="00BC3B2E" w:rsidR="003C220F" w:rsidP="003C220F" w:rsidRDefault="003C220F" w14:paraId="5D6C6771"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Corcoran, P. L. (2015) ‘Benthic plastic debris in marine and fresh water environments’, </w:t>
      </w:r>
      <w:r w:rsidRPr="00BC3B2E">
        <w:rPr>
          <w:rFonts w:asciiTheme="majorHAnsi" w:hAnsiTheme="majorHAnsi" w:cstheme="majorHAnsi"/>
          <w:i/>
          <w:iCs/>
          <w:noProof/>
          <w:szCs w:val="24"/>
        </w:rPr>
        <w:t>Environmental Sciences: Processes and Impacts</w:t>
      </w:r>
      <w:r w:rsidRPr="00BC3B2E">
        <w:rPr>
          <w:rFonts w:asciiTheme="majorHAnsi" w:hAnsiTheme="majorHAnsi" w:cstheme="majorHAnsi"/>
          <w:noProof/>
          <w:szCs w:val="24"/>
        </w:rPr>
        <w:t>. Royal Society of Chemistry, 17(8), pp. 1363–1369. doi: 10.1039/c5em00188a.</w:t>
      </w:r>
    </w:p>
    <w:p w:rsidRPr="00BC3B2E" w:rsidR="003C220F" w:rsidP="003C220F" w:rsidRDefault="003C220F" w14:paraId="22C937B7"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Geyer, R., Jambeck, J. R. and Law, K. L. (2017) ‘Production, uses, and fate of all plastics ever made’, </w:t>
      </w:r>
      <w:r w:rsidRPr="00BC3B2E">
        <w:rPr>
          <w:rFonts w:asciiTheme="majorHAnsi" w:hAnsiTheme="majorHAnsi" w:cstheme="majorHAnsi"/>
          <w:i/>
          <w:iCs/>
          <w:noProof/>
          <w:szCs w:val="24"/>
        </w:rPr>
        <w:t>Science Advances</w:t>
      </w:r>
      <w:r w:rsidRPr="00BC3B2E">
        <w:rPr>
          <w:rFonts w:asciiTheme="majorHAnsi" w:hAnsiTheme="majorHAnsi" w:cstheme="majorHAnsi"/>
          <w:noProof/>
          <w:szCs w:val="24"/>
        </w:rPr>
        <w:t>, 3(7), p. 5. doi: 10.1126/sciadv.1700782.</w:t>
      </w:r>
    </w:p>
    <w:p w:rsidRPr="00BC3B2E" w:rsidR="003C220F" w:rsidP="003C220F" w:rsidRDefault="003C220F" w14:paraId="1C6B1CE8"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Hermabessiere, L.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(2017) ‘Chemosphere Occurrence and effects of plastic additives on marine environments and organisms : A review’, 182. doi: 10.1016/j.chemosphere.2017.05.096.</w:t>
      </w:r>
    </w:p>
    <w:p w:rsidRPr="00BC3B2E" w:rsidR="003C220F" w:rsidP="003C220F" w:rsidRDefault="003C220F" w14:paraId="5440B750"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Jambeck, J. R.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(2015) ‘Plastic waste inputs from land into the ocean’, </w:t>
      </w:r>
      <w:r w:rsidRPr="00BC3B2E">
        <w:rPr>
          <w:rFonts w:asciiTheme="majorHAnsi" w:hAnsiTheme="majorHAnsi" w:cstheme="majorHAnsi"/>
          <w:i/>
          <w:iCs/>
          <w:noProof/>
          <w:szCs w:val="24"/>
        </w:rPr>
        <w:t>American Association for the Advancement of Science</w:t>
      </w:r>
      <w:r w:rsidRPr="00BC3B2E">
        <w:rPr>
          <w:rFonts w:asciiTheme="majorHAnsi" w:hAnsiTheme="majorHAnsi" w:cstheme="majorHAnsi"/>
          <w:noProof/>
          <w:szCs w:val="24"/>
        </w:rPr>
        <w:t>, 347(6223), pp. 768–771. doi: https://doi.org/10.1126/science.1260352.</w:t>
      </w:r>
    </w:p>
    <w:p w:rsidRPr="00BC3B2E" w:rsidR="003C220F" w:rsidP="003C220F" w:rsidRDefault="003C220F" w14:paraId="51C55965"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Kerr, A. and Cowling, M. J. (2003) ‘The effects of surface topography on the accumulation of biofouling’, </w:t>
      </w:r>
      <w:r w:rsidRPr="00BC3B2E">
        <w:rPr>
          <w:rFonts w:asciiTheme="majorHAnsi" w:hAnsiTheme="majorHAnsi" w:cstheme="majorHAnsi"/>
          <w:i/>
          <w:iCs/>
          <w:noProof/>
          <w:szCs w:val="24"/>
        </w:rPr>
        <w:t>Philosophical Magazine</w:t>
      </w:r>
      <w:r w:rsidRPr="00BC3B2E">
        <w:rPr>
          <w:rFonts w:asciiTheme="majorHAnsi" w:hAnsiTheme="majorHAnsi" w:cstheme="majorHAnsi"/>
          <w:noProof/>
          <w:szCs w:val="24"/>
        </w:rPr>
        <w:t>, 83(24), pp. 2779–2795. doi: 10.1080/1478643031000148451.</w:t>
      </w:r>
    </w:p>
    <w:p w:rsidRPr="00BC3B2E" w:rsidR="003C220F" w:rsidP="003C220F" w:rsidRDefault="003C220F" w14:paraId="1B034FA9"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Keshavarz, T. and Roy, I. (2010) ‘Polyhydroxyalkanoates: bioplastics with a green agenda’, </w:t>
      </w:r>
      <w:r w:rsidRPr="00BC3B2E">
        <w:rPr>
          <w:rFonts w:asciiTheme="majorHAnsi" w:hAnsiTheme="majorHAnsi" w:cstheme="majorHAnsi"/>
          <w:i/>
          <w:iCs/>
          <w:noProof/>
          <w:szCs w:val="24"/>
        </w:rPr>
        <w:t>Current Opinion in Microbiology</w:t>
      </w:r>
      <w:r w:rsidRPr="00BC3B2E">
        <w:rPr>
          <w:rFonts w:asciiTheme="majorHAnsi" w:hAnsiTheme="majorHAnsi" w:cstheme="majorHAnsi"/>
          <w:noProof/>
          <w:szCs w:val="24"/>
        </w:rPr>
        <w:t>. Elsevier Ltd, 13(3), pp. 321–326. doi: 10.1016/j.mib.2010.02.006.</w:t>
      </w:r>
    </w:p>
    <w:p w:rsidRPr="00BC3B2E" w:rsidR="003C220F" w:rsidP="003C220F" w:rsidRDefault="003C220F" w14:paraId="6913C34F"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Law, K. L. (2017) ‘Plastics in the Marine Environment’, </w:t>
      </w:r>
      <w:r w:rsidRPr="00BC3B2E">
        <w:rPr>
          <w:rFonts w:asciiTheme="majorHAnsi" w:hAnsiTheme="majorHAnsi" w:cstheme="majorHAnsi"/>
          <w:i/>
          <w:iCs/>
          <w:noProof/>
          <w:szCs w:val="24"/>
        </w:rPr>
        <w:t>The Annual Review of Marine Science</w:t>
      </w:r>
      <w:r w:rsidRPr="00BC3B2E">
        <w:rPr>
          <w:rFonts w:asciiTheme="majorHAnsi" w:hAnsiTheme="majorHAnsi" w:cstheme="majorHAnsi"/>
          <w:noProof/>
          <w:szCs w:val="24"/>
        </w:rPr>
        <w:t>, (9), pp. 205–229. doi: 10.1146/annurev-marine-010816-060409.</w:t>
      </w:r>
    </w:p>
    <w:p w:rsidRPr="00BC3B2E" w:rsidR="003C220F" w:rsidP="003C220F" w:rsidRDefault="003C220F" w14:paraId="3638A164"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Li, W. C., Tse, H. F. and Fok, L. (2016) ‘Plastic waste in the marine environment: A review of sources, occurrence and effects’, </w:t>
      </w:r>
      <w:r w:rsidRPr="00BC3B2E">
        <w:rPr>
          <w:rFonts w:asciiTheme="majorHAnsi" w:hAnsiTheme="majorHAnsi" w:cstheme="majorHAnsi"/>
          <w:i/>
          <w:iCs/>
          <w:noProof/>
          <w:szCs w:val="24"/>
        </w:rPr>
        <w:t>Science of the Total Environment</w:t>
      </w:r>
      <w:r w:rsidRPr="00BC3B2E">
        <w:rPr>
          <w:rFonts w:asciiTheme="majorHAnsi" w:hAnsiTheme="majorHAnsi" w:cstheme="majorHAnsi"/>
          <w:noProof/>
          <w:szCs w:val="24"/>
        </w:rPr>
        <w:t>, 566–567, pp. 333–349. doi: 10.1016/j.scitotenv.2016.05.084.</w:t>
      </w:r>
    </w:p>
    <w:p w:rsidRPr="00BC3B2E" w:rsidR="003C220F" w:rsidP="003C220F" w:rsidRDefault="003C220F" w14:paraId="35943E30"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Lithner, D., Larsson, Å. and Dave, G. (2011) ‘Science of the Total Environment Environmental and health hazard ranking and assessment of plastic polymers based on chemical composition’, </w:t>
      </w:r>
      <w:r w:rsidRPr="00BC3B2E">
        <w:rPr>
          <w:rFonts w:asciiTheme="majorHAnsi" w:hAnsiTheme="majorHAnsi" w:cstheme="majorHAnsi"/>
          <w:i/>
          <w:iCs/>
          <w:noProof/>
          <w:szCs w:val="24"/>
        </w:rPr>
        <w:t>Science of the Total Environment, The</w:t>
      </w:r>
      <w:r w:rsidRPr="00BC3B2E">
        <w:rPr>
          <w:rFonts w:asciiTheme="majorHAnsi" w:hAnsiTheme="majorHAnsi" w:cstheme="majorHAnsi"/>
          <w:noProof/>
          <w:szCs w:val="24"/>
        </w:rPr>
        <w:t>. Elsevier B.V., 409(18), pp. 3309–3324. doi: 10.1016/j.scitotenv.2011.04.038.</w:t>
      </w:r>
    </w:p>
    <w:p w:rsidRPr="00BC3B2E" w:rsidR="003C220F" w:rsidP="003C220F" w:rsidRDefault="003C220F" w14:paraId="13228E82"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O’Brine, T. and Thompson, R. C. (2010) ‘Degradation of plastic carrier bags in the marine environment’, </w:t>
      </w:r>
      <w:r w:rsidRPr="00BC3B2E">
        <w:rPr>
          <w:rFonts w:asciiTheme="majorHAnsi" w:hAnsiTheme="majorHAnsi" w:cstheme="majorHAnsi"/>
          <w:i/>
          <w:iCs/>
          <w:noProof/>
          <w:szCs w:val="24"/>
        </w:rPr>
        <w:t>Marine Pollution Bulletin</w:t>
      </w:r>
      <w:r w:rsidRPr="00BC3B2E">
        <w:rPr>
          <w:rFonts w:asciiTheme="majorHAnsi" w:hAnsiTheme="majorHAnsi" w:cstheme="majorHAnsi"/>
          <w:noProof/>
          <w:szCs w:val="24"/>
        </w:rPr>
        <w:t>. Elsevier Ltd, 60(12), pp. 2279–2283. doi: 10.1016/j.marpolbul.2010.08.005.</w:t>
      </w:r>
    </w:p>
    <w:p w:rsidRPr="00BC3B2E" w:rsidR="003C220F" w:rsidP="003C220F" w:rsidRDefault="003C220F" w14:paraId="2FC1C740"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O’Connor, I. A., Golsteijn, L. and Hendriks, A. J. (2016) ‘Review of the partitioning of chemicals into different plastics : Consequences for the risk assessment of marine plastic debris’, </w:t>
      </w:r>
      <w:r w:rsidRPr="00BC3B2E">
        <w:rPr>
          <w:rFonts w:asciiTheme="majorHAnsi" w:hAnsiTheme="majorHAnsi" w:cstheme="majorHAnsi"/>
          <w:i/>
          <w:iCs/>
          <w:noProof/>
          <w:szCs w:val="24"/>
        </w:rPr>
        <w:t>MPB</w:t>
      </w:r>
      <w:r w:rsidRPr="00BC3B2E">
        <w:rPr>
          <w:rFonts w:asciiTheme="majorHAnsi" w:hAnsiTheme="majorHAnsi" w:cstheme="majorHAnsi"/>
          <w:noProof/>
          <w:szCs w:val="24"/>
        </w:rPr>
        <w:t>. Elsevier Ltd, 113(1–2), pp. 17–24. doi: 10.1016/j.marpolbul.2016.07.021.</w:t>
      </w:r>
    </w:p>
    <w:p w:rsidRPr="00BC3B2E" w:rsidR="003C220F" w:rsidP="003C220F" w:rsidRDefault="003C220F" w14:paraId="3805BAAB"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Pascall, M. A.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(2005) ‘Uptake of polychlorinated biphenyls (PCBs) from an aqueous medium by polyethylene, polyvinyl chloride, and polystyrene films’, </w:t>
      </w:r>
      <w:r w:rsidRPr="00BC3B2E">
        <w:rPr>
          <w:rFonts w:asciiTheme="majorHAnsi" w:hAnsiTheme="majorHAnsi" w:cstheme="majorHAnsi"/>
          <w:i/>
          <w:iCs/>
          <w:noProof/>
          <w:szCs w:val="24"/>
        </w:rPr>
        <w:t>Journal of Agricultural and Food Chemistry</w:t>
      </w:r>
      <w:r w:rsidRPr="00BC3B2E">
        <w:rPr>
          <w:rFonts w:asciiTheme="majorHAnsi" w:hAnsiTheme="majorHAnsi" w:cstheme="majorHAnsi"/>
          <w:noProof/>
          <w:szCs w:val="24"/>
        </w:rPr>
        <w:t>, 53(1), pp. 164–169. doi: 10.1021/jf048978t.</w:t>
      </w:r>
    </w:p>
    <w:p w:rsidRPr="00BC3B2E" w:rsidR="003C220F" w:rsidP="003C220F" w:rsidRDefault="003C220F" w14:paraId="4ED6F27C"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lang w:val="de-DE"/>
        </w:rPr>
        <w:t xml:space="preserve">Pauli, N. C. </w:t>
      </w:r>
      <w:r w:rsidRPr="00BC3B2E">
        <w:rPr>
          <w:rFonts w:asciiTheme="majorHAnsi" w:hAnsiTheme="majorHAnsi" w:cstheme="majorHAnsi"/>
          <w:i/>
          <w:iCs/>
          <w:noProof/>
          <w:szCs w:val="24"/>
          <w:lang w:val="de-DE"/>
        </w:rPr>
        <w:t>et al.</w:t>
      </w:r>
      <w:r w:rsidRPr="00BC3B2E">
        <w:rPr>
          <w:rFonts w:asciiTheme="majorHAnsi" w:hAnsiTheme="majorHAnsi" w:cstheme="majorHAnsi"/>
          <w:noProof/>
          <w:szCs w:val="24"/>
          <w:lang w:val="de-DE"/>
        </w:rPr>
        <w:t xml:space="preserve"> </w:t>
      </w:r>
      <w:r w:rsidRPr="00BC3B2E">
        <w:rPr>
          <w:rFonts w:asciiTheme="majorHAnsi" w:hAnsiTheme="majorHAnsi" w:cstheme="majorHAnsi"/>
          <w:noProof/>
          <w:szCs w:val="24"/>
        </w:rPr>
        <w:t xml:space="preserve">(2017) ‘Macrofouling communities and the degradation of plastic bags in the sea: An in situ experiment’, </w:t>
      </w:r>
      <w:r w:rsidRPr="00BC3B2E">
        <w:rPr>
          <w:rFonts w:asciiTheme="majorHAnsi" w:hAnsiTheme="majorHAnsi" w:cstheme="majorHAnsi"/>
          <w:i/>
          <w:iCs/>
          <w:noProof/>
          <w:szCs w:val="24"/>
        </w:rPr>
        <w:t>Royal Society Open Science</w:t>
      </w:r>
      <w:r w:rsidRPr="00BC3B2E">
        <w:rPr>
          <w:rFonts w:asciiTheme="majorHAnsi" w:hAnsiTheme="majorHAnsi" w:cstheme="majorHAnsi"/>
          <w:noProof/>
          <w:szCs w:val="24"/>
        </w:rPr>
        <w:t>, 4(10). doi: 10.1098/rsos.170549.</w:t>
      </w:r>
    </w:p>
    <w:p w:rsidRPr="00BC3B2E" w:rsidR="003C220F" w:rsidP="003C220F" w:rsidRDefault="003C220F" w14:paraId="27215A03"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lang w:val="de-DE"/>
        </w:rPr>
        <w:t xml:space="preserve">Rochman, C. M. </w:t>
      </w:r>
      <w:r w:rsidRPr="00BC3B2E">
        <w:rPr>
          <w:rFonts w:asciiTheme="majorHAnsi" w:hAnsiTheme="majorHAnsi" w:cstheme="majorHAnsi"/>
          <w:i/>
          <w:iCs/>
          <w:noProof/>
          <w:szCs w:val="24"/>
          <w:lang w:val="de-DE"/>
        </w:rPr>
        <w:t>et al.</w:t>
      </w:r>
      <w:r w:rsidRPr="00BC3B2E">
        <w:rPr>
          <w:rFonts w:asciiTheme="majorHAnsi" w:hAnsiTheme="majorHAnsi" w:cstheme="majorHAnsi"/>
          <w:noProof/>
          <w:szCs w:val="24"/>
          <w:lang w:val="de-DE"/>
        </w:rPr>
        <w:t xml:space="preserve"> </w:t>
      </w:r>
      <w:r w:rsidRPr="00BC3B2E">
        <w:rPr>
          <w:rFonts w:asciiTheme="majorHAnsi" w:hAnsiTheme="majorHAnsi" w:cstheme="majorHAnsi"/>
          <w:noProof/>
          <w:szCs w:val="24"/>
        </w:rPr>
        <w:t xml:space="preserve">(2013) ‘Long-term field measurement of sorption of organic contaminants to five types of plastic pellets: Implications for plastic marine debris’, </w:t>
      </w:r>
      <w:r w:rsidRPr="00BC3B2E">
        <w:rPr>
          <w:rFonts w:asciiTheme="majorHAnsi" w:hAnsiTheme="majorHAnsi" w:cstheme="majorHAnsi"/>
          <w:i/>
          <w:iCs/>
          <w:noProof/>
          <w:szCs w:val="24"/>
        </w:rPr>
        <w:t>Environmental Science and Technology</w:t>
      </w:r>
      <w:r w:rsidRPr="00BC3B2E">
        <w:rPr>
          <w:rFonts w:asciiTheme="majorHAnsi" w:hAnsiTheme="majorHAnsi" w:cstheme="majorHAnsi"/>
          <w:noProof/>
          <w:szCs w:val="24"/>
        </w:rPr>
        <w:t>, 47(3), pp. 1646–1654. doi: 10.1021/es303700s.</w:t>
      </w:r>
    </w:p>
    <w:p w:rsidRPr="00BC3B2E" w:rsidR="003C220F" w:rsidP="003C220F" w:rsidRDefault="003C220F" w14:paraId="4586EC32"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lang w:val="de-DE"/>
        </w:rPr>
        <w:t xml:space="preserve">Rochman, C. M. </w:t>
      </w:r>
      <w:r w:rsidRPr="00BC3B2E">
        <w:rPr>
          <w:rFonts w:asciiTheme="majorHAnsi" w:hAnsiTheme="majorHAnsi" w:cstheme="majorHAnsi"/>
          <w:i/>
          <w:iCs/>
          <w:noProof/>
          <w:szCs w:val="24"/>
          <w:lang w:val="de-DE"/>
        </w:rPr>
        <w:t>et al.</w:t>
      </w:r>
      <w:r w:rsidRPr="00BC3B2E">
        <w:rPr>
          <w:rFonts w:asciiTheme="majorHAnsi" w:hAnsiTheme="majorHAnsi" w:cstheme="majorHAnsi"/>
          <w:noProof/>
          <w:szCs w:val="24"/>
          <w:lang w:val="de-DE"/>
        </w:rPr>
        <w:t xml:space="preserve"> </w:t>
      </w:r>
      <w:r w:rsidRPr="00BC3B2E">
        <w:rPr>
          <w:rFonts w:asciiTheme="majorHAnsi" w:hAnsiTheme="majorHAnsi" w:cstheme="majorHAnsi"/>
          <w:noProof/>
          <w:szCs w:val="24"/>
        </w:rPr>
        <w:t>(2013) ‘Polystyrene Plastic: A Source and Sink for Polycyclic Aromatic Hydrocarbons in the Marine Environment’, 47, pp. 13976–13984. doi: 10.1021/es403605f.</w:t>
      </w:r>
    </w:p>
    <w:p w:rsidRPr="00BC3B2E" w:rsidR="003C220F" w:rsidP="003C220F" w:rsidRDefault="003C220F" w14:paraId="64202276"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lang w:val="de-DE"/>
        </w:rPr>
        <w:t xml:space="preserve">Rochman, C. M. </w:t>
      </w:r>
      <w:r w:rsidRPr="00BC3B2E">
        <w:rPr>
          <w:rFonts w:asciiTheme="majorHAnsi" w:hAnsiTheme="majorHAnsi" w:cstheme="majorHAnsi"/>
          <w:i/>
          <w:iCs/>
          <w:noProof/>
          <w:szCs w:val="24"/>
          <w:lang w:val="de-DE"/>
        </w:rPr>
        <w:t>et al.</w:t>
      </w:r>
      <w:r w:rsidRPr="00BC3B2E">
        <w:rPr>
          <w:rFonts w:asciiTheme="majorHAnsi" w:hAnsiTheme="majorHAnsi" w:cstheme="majorHAnsi"/>
          <w:noProof/>
          <w:szCs w:val="24"/>
          <w:lang w:val="de-DE"/>
        </w:rPr>
        <w:t xml:space="preserve"> </w:t>
      </w:r>
      <w:r w:rsidRPr="00BC3B2E">
        <w:rPr>
          <w:rFonts w:asciiTheme="majorHAnsi" w:hAnsiTheme="majorHAnsi" w:cstheme="majorHAnsi"/>
          <w:noProof/>
          <w:szCs w:val="24"/>
        </w:rPr>
        <w:t xml:space="preserve">(2016) ‘The ecological impacts of marine debris: Unraveling the demonstrated evidence from what is perceived’, </w:t>
      </w:r>
      <w:r w:rsidRPr="00BC3B2E">
        <w:rPr>
          <w:rFonts w:asciiTheme="majorHAnsi" w:hAnsiTheme="majorHAnsi" w:cstheme="majorHAnsi"/>
          <w:i/>
          <w:iCs/>
          <w:noProof/>
          <w:szCs w:val="24"/>
        </w:rPr>
        <w:t>Ecology</w:t>
      </w:r>
      <w:r w:rsidRPr="00BC3B2E">
        <w:rPr>
          <w:rFonts w:asciiTheme="majorHAnsi" w:hAnsiTheme="majorHAnsi" w:cstheme="majorHAnsi"/>
          <w:noProof/>
          <w:szCs w:val="24"/>
        </w:rPr>
        <w:t>, 97(2), pp. 302–312. doi: 10.1890/14-2070.1.</w:t>
      </w:r>
    </w:p>
    <w:p w:rsidRPr="00BC3B2E" w:rsidR="003C220F" w:rsidP="003C220F" w:rsidRDefault="003C220F" w14:paraId="3FD70313"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lang w:val="de-DE"/>
        </w:rPr>
        <w:t xml:space="preserve">Rummel, C. D. </w:t>
      </w:r>
      <w:r w:rsidRPr="00BC3B2E">
        <w:rPr>
          <w:rFonts w:asciiTheme="majorHAnsi" w:hAnsiTheme="majorHAnsi" w:cstheme="majorHAnsi"/>
          <w:i/>
          <w:iCs/>
          <w:noProof/>
          <w:szCs w:val="24"/>
          <w:lang w:val="de-DE"/>
        </w:rPr>
        <w:t>et al.</w:t>
      </w:r>
      <w:r w:rsidRPr="00BC3B2E">
        <w:rPr>
          <w:rFonts w:asciiTheme="majorHAnsi" w:hAnsiTheme="majorHAnsi" w:cstheme="majorHAnsi"/>
          <w:noProof/>
          <w:szCs w:val="24"/>
          <w:lang w:val="de-DE"/>
        </w:rPr>
        <w:t xml:space="preserve"> </w:t>
      </w:r>
      <w:r w:rsidRPr="00BC3B2E">
        <w:rPr>
          <w:rFonts w:asciiTheme="majorHAnsi" w:hAnsiTheme="majorHAnsi" w:cstheme="majorHAnsi"/>
          <w:noProof/>
          <w:szCs w:val="24"/>
        </w:rPr>
        <w:t xml:space="preserve">(2017) ‘Impacts of biofilm formation on the fate and potential effects of microplastic in the aquatic environment’, </w:t>
      </w:r>
      <w:r w:rsidRPr="00BC3B2E">
        <w:rPr>
          <w:rFonts w:asciiTheme="majorHAnsi" w:hAnsiTheme="majorHAnsi" w:cstheme="majorHAnsi"/>
          <w:i/>
          <w:iCs/>
          <w:noProof/>
          <w:szCs w:val="24"/>
        </w:rPr>
        <w:t>Environmental Science and Technology Letters</w:t>
      </w:r>
      <w:r w:rsidRPr="00BC3B2E">
        <w:rPr>
          <w:rFonts w:asciiTheme="majorHAnsi" w:hAnsiTheme="majorHAnsi" w:cstheme="majorHAnsi"/>
          <w:noProof/>
          <w:szCs w:val="24"/>
        </w:rPr>
        <w:t>, 4(7), pp. 258–267. doi: 10.1021/acs.estlett.7b00164.</w:t>
      </w:r>
    </w:p>
    <w:p w:rsidRPr="00BC3B2E" w:rsidR="003C220F" w:rsidP="003C220F" w:rsidRDefault="003C220F" w14:paraId="369DD38F"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Shah, A. A.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(2008) ‘Biological degradation of plastics: A comprehensive review’, </w:t>
      </w:r>
      <w:r w:rsidRPr="00BC3B2E">
        <w:rPr>
          <w:rFonts w:asciiTheme="majorHAnsi" w:hAnsiTheme="majorHAnsi" w:cstheme="majorHAnsi"/>
          <w:i/>
          <w:iCs/>
          <w:noProof/>
          <w:szCs w:val="24"/>
        </w:rPr>
        <w:t>Biotechnology Advances</w:t>
      </w:r>
      <w:r w:rsidRPr="00BC3B2E">
        <w:rPr>
          <w:rFonts w:asciiTheme="majorHAnsi" w:hAnsiTheme="majorHAnsi" w:cstheme="majorHAnsi"/>
          <w:noProof/>
          <w:szCs w:val="24"/>
        </w:rPr>
        <w:t>, 26(3), pp. 246–265. doi: 10.1016/j.biotechadv.2007.12.005.</w:t>
      </w:r>
    </w:p>
    <w:p w:rsidRPr="00BC3B2E" w:rsidR="003C220F" w:rsidP="003C220F" w:rsidRDefault="003C220F" w14:paraId="5FC9DEC1"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Sivan, A. (2011) ‘New perspectives in plastic biodegradation’, </w:t>
      </w:r>
      <w:r w:rsidRPr="00BC3B2E">
        <w:rPr>
          <w:rFonts w:asciiTheme="majorHAnsi" w:hAnsiTheme="majorHAnsi" w:cstheme="majorHAnsi"/>
          <w:i/>
          <w:iCs/>
          <w:noProof/>
          <w:szCs w:val="24"/>
        </w:rPr>
        <w:t>Current Opinion in Biotechnology</w:t>
      </w:r>
      <w:r w:rsidRPr="00BC3B2E">
        <w:rPr>
          <w:rFonts w:asciiTheme="majorHAnsi" w:hAnsiTheme="majorHAnsi" w:cstheme="majorHAnsi"/>
          <w:noProof/>
          <w:szCs w:val="24"/>
        </w:rPr>
        <w:t>. Elsevier Ltd, 22(3), pp. 422–426. doi: 10.1016/j.copbio.2011.01.013.</w:t>
      </w:r>
    </w:p>
    <w:p w:rsidRPr="00BC3B2E" w:rsidR="003C220F" w:rsidP="003C220F" w:rsidRDefault="003C220F" w14:paraId="5E7368BB"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Song, J. H.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(2009) ‘Biodegradable and compostable alternatives to conventional plastics’, </w:t>
      </w:r>
      <w:r w:rsidRPr="00BC3B2E">
        <w:rPr>
          <w:rFonts w:asciiTheme="majorHAnsi" w:hAnsiTheme="majorHAnsi" w:cstheme="majorHAnsi"/>
          <w:i/>
          <w:iCs/>
          <w:noProof/>
          <w:szCs w:val="24"/>
        </w:rPr>
        <w:t>Philosophical Transactions of the Royal Society B: Biological Sciences</w:t>
      </w:r>
      <w:r w:rsidRPr="00BC3B2E">
        <w:rPr>
          <w:rFonts w:asciiTheme="majorHAnsi" w:hAnsiTheme="majorHAnsi" w:cstheme="majorHAnsi"/>
          <w:noProof/>
          <w:szCs w:val="24"/>
        </w:rPr>
        <w:t>, 364(1526), pp. 2127–2139. doi: 10.1098/rstb.2008.0289.</w:t>
      </w:r>
    </w:p>
    <w:p w:rsidRPr="00BC3B2E" w:rsidR="003C220F" w:rsidP="003C220F" w:rsidRDefault="003C220F" w14:paraId="0C85A6E0"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Sudhakar, M.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(2007) ‘Biofouling and biodegradation of polyolefins in ocean waters’, </w:t>
      </w:r>
      <w:r w:rsidRPr="00BC3B2E">
        <w:rPr>
          <w:rFonts w:asciiTheme="majorHAnsi" w:hAnsiTheme="majorHAnsi" w:cstheme="majorHAnsi"/>
          <w:i/>
          <w:iCs/>
          <w:noProof/>
          <w:szCs w:val="24"/>
        </w:rPr>
        <w:t>Polymer Degradation and Stability</w:t>
      </w:r>
      <w:r w:rsidRPr="00BC3B2E">
        <w:rPr>
          <w:rFonts w:asciiTheme="majorHAnsi" w:hAnsiTheme="majorHAnsi" w:cstheme="majorHAnsi"/>
          <w:noProof/>
          <w:szCs w:val="24"/>
        </w:rPr>
        <w:t>, 92(9), pp. 1743–1752. doi: 10.1016/j.polymdegradstab.2007.03.029.</w:t>
      </w:r>
    </w:p>
    <w:p w:rsidRPr="00BC3B2E" w:rsidR="003C220F" w:rsidP="003C220F" w:rsidRDefault="003C220F" w14:paraId="7E5FAA26"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Tsuchii, A., Suzuki, T. and Takahara, Y. (1977) ‘Microbial Degradation of Styrene Oligomer’, </w:t>
      </w:r>
      <w:r w:rsidRPr="00BC3B2E">
        <w:rPr>
          <w:rFonts w:asciiTheme="majorHAnsi" w:hAnsiTheme="majorHAnsi" w:cstheme="majorHAnsi"/>
          <w:i/>
          <w:iCs/>
          <w:noProof/>
          <w:szCs w:val="24"/>
        </w:rPr>
        <w:t>Agril. Biol. Chem</w:t>
      </w:r>
      <w:r w:rsidRPr="00BC3B2E">
        <w:rPr>
          <w:rFonts w:asciiTheme="majorHAnsi" w:hAnsiTheme="majorHAnsi" w:cstheme="majorHAnsi"/>
          <w:noProof/>
          <w:szCs w:val="24"/>
        </w:rPr>
        <w:t>, 41(12), pp. 2417–2421.</w:t>
      </w:r>
    </w:p>
    <w:p w:rsidRPr="00BC3B2E" w:rsidR="003C220F" w:rsidP="003C220F" w:rsidRDefault="003C220F" w14:paraId="370F7EA6"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UBC Sustainability, O. (2016) </w:t>
      </w:r>
      <w:r w:rsidRPr="00BC3B2E">
        <w:rPr>
          <w:rFonts w:asciiTheme="majorHAnsi" w:hAnsiTheme="majorHAnsi" w:cstheme="majorHAnsi"/>
          <w:i/>
          <w:iCs/>
          <w:noProof/>
          <w:szCs w:val="24"/>
        </w:rPr>
        <w:t>UBC Food Service Ware Procurement Guidelines - Achieving sustainable purchasing at food outlets and campus events</w:t>
      </w:r>
      <w:r w:rsidRPr="00BC3B2E">
        <w:rPr>
          <w:rFonts w:asciiTheme="majorHAnsi" w:hAnsiTheme="majorHAnsi" w:cstheme="majorHAnsi"/>
          <w:noProof/>
          <w:szCs w:val="24"/>
        </w:rPr>
        <w:t>.</w:t>
      </w:r>
    </w:p>
    <w:p w:rsidRPr="00BC3B2E" w:rsidR="003C220F" w:rsidP="003C220F" w:rsidRDefault="003C220F" w14:paraId="687A701B"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lang w:val="de-DE"/>
        </w:rPr>
        <w:t xml:space="preserve">Webb, H. K. </w:t>
      </w:r>
      <w:r w:rsidRPr="00BC3B2E">
        <w:rPr>
          <w:rFonts w:asciiTheme="majorHAnsi" w:hAnsiTheme="majorHAnsi" w:cstheme="majorHAnsi"/>
          <w:i/>
          <w:iCs/>
          <w:noProof/>
          <w:szCs w:val="24"/>
          <w:lang w:val="de-DE"/>
        </w:rPr>
        <w:t>et al.</w:t>
      </w:r>
      <w:r w:rsidRPr="00BC3B2E">
        <w:rPr>
          <w:rFonts w:asciiTheme="majorHAnsi" w:hAnsiTheme="majorHAnsi" w:cstheme="majorHAnsi"/>
          <w:noProof/>
          <w:szCs w:val="24"/>
          <w:lang w:val="de-DE"/>
        </w:rPr>
        <w:t xml:space="preserve"> </w:t>
      </w:r>
      <w:r w:rsidRPr="00BC3B2E">
        <w:rPr>
          <w:rFonts w:asciiTheme="majorHAnsi" w:hAnsiTheme="majorHAnsi" w:cstheme="majorHAnsi"/>
          <w:noProof/>
          <w:szCs w:val="24"/>
        </w:rPr>
        <w:t xml:space="preserve">(2013) ‘Plastic degradation and its environmental implications with special reference to poly(ethylene terephthalate)’, </w:t>
      </w:r>
      <w:r w:rsidRPr="00BC3B2E">
        <w:rPr>
          <w:rFonts w:asciiTheme="majorHAnsi" w:hAnsiTheme="majorHAnsi" w:cstheme="majorHAnsi"/>
          <w:i/>
          <w:iCs/>
          <w:noProof/>
          <w:szCs w:val="24"/>
        </w:rPr>
        <w:t>Polymers</w:t>
      </w:r>
      <w:r w:rsidRPr="00BC3B2E">
        <w:rPr>
          <w:rFonts w:asciiTheme="majorHAnsi" w:hAnsiTheme="majorHAnsi" w:cstheme="majorHAnsi"/>
          <w:noProof/>
          <w:szCs w:val="24"/>
        </w:rPr>
        <w:t>, 5(1), pp. 1–18. doi: 10.3390/polym5010001.</w:t>
      </w:r>
    </w:p>
    <w:p w:rsidRPr="00BC3B2E" w:rsidR="003C220F" w:rsidP="003C220F" w:rsidRDefault="003C220F" w14:paraId="3C2BB8CA"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Wilcox, C.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(2016) ‘Using expert elicitation to estimate the impacts of plastic pollution on marine wildlife’, </w:t>
      </w:r>
      <w:r w:rsidRPr="00BC3B2E">
        <w:rPr>
          <w:rFonts w:asciiTheme="majorHAnsi" w:hAnsiTheme="majorHAnsi" w:cstheme="majorHAnsi"/>
          <w:i/>
          <w:iCs/>
          <w:noProof/>
          <w:szCs w:val="24"/>
        </w:rPr>
        <w:t>Marine Policy</w:t>
      </w:r>
      <w:r w:rsidRPr="00BC3B2E">
        <w:rPr>
          <w:rFonts w:asciiTheme="majorHAnsi" w:hAnsiTheme="majorHAnsi" w:cstheme="majorHAnsi"/>
          <w:noProof/>
          <w:szCs w:val="24"/>
        </w:rPr>
        <w:t>. Elsevier, 65, pp. 107–114. doi: 10.1016/j.marpol.2015.10.014.</w:t>
      </w:r>
    </w:p>
    <w:p w:rsidRPr="00BC3B2E" w:rsidR="003C220F" w:rsidP="003C220F" w:rsidRDefault="003C220F" w14:paraId="745CF652" w14:textId="77777777">
      <w:pPr>
        <w:widowControl w:val="0"/>
        <w:autoSpaceDE w:val="0"/>
        <w:autoSpaceDN w:val="0"/>
        <w:adjustRightInd w:val="0"/>
        <w:spacing w:line="240" w:lineRule="auto"/>
        <w:rPr>
          <w:rFonts w:asciiTheme="majorHAnsi" w:hAnsiTheme="majorHAnsi" w:cstheme="majorHAnsi"/>
          <w:noProof/>
          <w:szCs w:val="24"/>
        </w:rPr>
      </w:pPr>
      <w:r w:rsidRPr="00BC3B2E">
        <w:rPr>
          <w:rFonts w:asciiTheme="majorHAnsi" w:hAnsiTheme="majorHAnsi" w:cstheme="majorHAnsi"/>
          <w:noProof/>
          <w:szCs w:val="24"/>
        </w:rPr>
        <w:t xml:space="preserve">Worm, B.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(2017) ‘Plastic as a Persistent Marine Pollutant’, </w:t>
      </w:r>
      <w:r w:rsidRPr="00BC3B2E">
        <w:rPr>
          <w:rFonts w:asciiTheme="majorHAnsi" w:hAnsiTheme="majorHAnsi" w:cstheme="majorHAnsi"/>
          <w:i/>
          <w:iCs/>
          <w:noProof/>
          <w:szCs w:val="24"/>
        </w:rPr>
        <w:t>The Annual Review of Environment and Resources</w:t>
      </w:r>
      <w:r w:rsidRPr="00BC3B2E">
        <w:rPr>
          <w:rFonts w:asciiTheme="majorHAnsi" w:hAnsiTheme="majorHAnsi" w:cstheme="majorHAnsi"/>
          <w:noProof/>
          <w:szCs w:val="24"/>
        </w:rPr>
        <w:t>, 42, pp. 1–26. doi: https://doi.org/10.1146/annurev-environ- 102016-060700.</w:t>
      </w:r>
    </w:p>
    <w:p w:rsidRPr="00BC3B2E" w:rsidR="003C220F" w:rsidP="003C220F" w:rsidRDefault="003C220F" w14:paraId="2D6298EF" w14:textId="77777777">
      <w:pPr>
        <w:widowControl w:val="0"/>
        <w:autoSpaceDE w:val="0"/>
        <w:autoSpaceDN w:val="0"/>
        <w:adjustRightInd w:val="0"/>
        <w:spacing w:line="240" w:lineRule="auto"/>
        <w:rPr>
          <w:rFonts w:asciiTheme="majorHAnsi" w:hAnsiTheme="majorHAnsi" w:cstheme="majorHAnsi"/>
          <w:noProof/>
        </w:rPr>
      </w:pPr>
      <w:r w:rsidRPr="00BC3B2E">
        <w:rPr>
          <w:rFonts w:asciiTheme="majorHAnsi" w:hAnsiTheme="majorHAnsi" w:cstheme="majorHAnsi"/>
          <w:noProof/>
          <w:szCs w:val="24"/>
        </w:rPr>
        <w:t xml:space="preserve">Zhang, J. </w:t>
      </w:r>
      <w:r w:rsidRPr="00BC3B2E">
        <w:rPr>
          <w:rFonts w:asciiTheme="majorHAnsi" w:hAnsiTheme="majorHAnsi" w:cstheme="majorHAnsi"/>
          <w:i/>
          <w:iCs/>
          <w:noProof/>
          <w:szCs w:val="24"/>
        </w:rPr>
        <w:t>et al.</w:t>
      </w:r>
      <w:r w:rsidRPr="00BC3B2E">
        <w:rPr>
          <w:rFonts w:asciiTheme="majorHAnsi" w:hAnsiTheme="majorHAnsi" w:cstheme="majorHAnsi"/>
          <w:noProof/>
          <w:szCs w:val="24"/>
        </w:rPr>
        <w:t xml:space="preserve"> (2004) ‘A study on the biodegradability of polyethylene terephthalate fiber and diethylene glycol terephthalate’, </w:t>
      </w:r>
      <w:r w:rsidRPr="00BC3B2E">
        <w:rPr>
          <w:rFonts w:asciiTheme="majorHAnsi" w:hAnsiTheme="majorHAnsi" w:cstheme="majorHAnsi"/>
          <w:i/>
          <w:iCs/>
          <w:noProof/>
          <w:szCs w:val="24"/>
        </w:rPr>
        <w:t>Journal of Applied Polymer Science</w:t>
      </w:r>
      <w:r w:rsidRPr="00BC3B2E">
        <w:rPr>
          <w:rFonts w:asciiTheme="majorHAnsi" w:hAnsiTheme="majorHAnsi" w:cstheme="majorHAnsi"/>
          <w:noProof/>
          <w:szCs w:val="24"/>
        </w:rPr>
        <w:t>, 93(3), pp. 1089–1096. doi: 10.1002/app.20556.</w:t>
      </w:r>
    </w:p>
    <w:p w:rsidRPr="00BC3B2E" w:rsidR="00580DBB" w:rsidP="00526E1B" w:rsidRDefault="0030216E" w14:paraId="4EE900A9" w14:textId="7C63E961">
      <w:pPr>
        <w:rPr>
          <w:rFonts w:asciiTheme="majorHAnsi" w:hAnsiTheme="majorHAnsi" w:cstheme="majorHAnsi"/>
          <w:lang w:eastAsia="en-CA"/>
        </w:rPr>
      </w:pPr>
      <w:r w:rsidRPr="00BC3B2E">
        <w:rPr>
          <w:rFonts w:asciiTheme="majorHAnsi" w:hAnsiTheme="majorHAnsi" w:cstheme="majorHAnsi"/>
          <w:lang w:eastAsia="en-CA"/>
        </w:rPr>
        <w:fldChar w:fldCharType="end"/>
      </w:r>
    </w:p>
    <w:p w:rsidRPr="00BC3B2E" w:rsidR="005917D7" w:rsidP="00227F61" w:rsidRDefault="005917D7" w14:paraId="1E0F944E" w14:textId="428B7619">
      <w:pPr>
        <w:pStyle w:val="Heading1"/>
        <w:rPr>
          <w:rFonts w:cstheme="majorHAnsi"/>
          <w:b/>
        </w:rPr>
      </w:pPr>
      <w:bookmarkStart w:name="_Toc524363151" w:id="33"/>
      <w:r w:rsidRPr="00BC3B2E">
        <w:rPr>
          <w:rFonts w:cstheme="majorHAnsi"/>
          <w:b/>
        </w:rPr>
        <w:t>Appendix</w:t>
      </w:r>
      <w:r w:rsidRPr="00BC3B2E" w:rsidR="00526E1B">
        <w:rPr>
          <w:rFonts w:cstheme="majorHAnsi"/>
          <w:b/>
        </w:rPr>
        <w:t xml:space="preserve"> A</w:t>
      </w:r>
      <w:bookmarkEnd w:id="33"/>
      <w:r w:rsidRPr="00BC3B2E">
        <w:rPr>
          <w:rFonts w:cstheme="majorHAnsi"/>
          <w:b/>
        </w:rPr>
        <w:t xml:space="preserve"> </w:t>
      </w:r>
    </w:p>
    <w:p w:rsidRPr="00BC3B2E" w:rsidR="00321F3F" w:rsidRDefault="005917D7" w14:paraId="1110EFF4" w14:textId="1B812278">
      <w:pPr>
        <w:rPr>
          <w:rFonts w:asciiTheme="majorHAnsi" w:hAnsiTheme="majorHAnsi" w:cstheme="majorHAnsi"/>
        </w:rPr>
      </w:pPr>
      <w:r w:rsidRPr="00BC3B2E">
        <w:rPr>
          <w:rFonts w:asciiTheme="majorHAnsi" w:hAnsiTheme="majorHAnsi" w:cstheme="majorHAnsi"/>
          <w:noProof/>
          <w:lang w:eastAsia="en-CA"/>
        </w:rPr>
        <w:drawing>
          <wp:inline distT="0" distB="0" distL="0" distR="0" wp14:anchorId="0C5DBED3" wp14:editId="2A7CF643">
            <wp:extent cx="6613301" cy="63250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19678" cy="6331128"/>
                    </a:xfrm>
                    <a:prstGeom prst="rect">
                      <a:avLst/>
                    </a:prstGeom>
                  </pic:spPr>
                </pic:pic>
              </a:graphicData>
            </a:graphic>
          </wp:inline>
        </w:drawing>
      </w:r>
    </w:p>
    <w:p w:rsidRPr="00BC3B2E" w:rsidR="00526E1B" w:rsidP="00227F61" w:rsidRDefault="00526E1B" w14:paraId="4DC923EF" w14:textId="77777777">
      <w:pPr>
        <w:pStyle w:val="Heading1"/>
        <w:rPr>
          <w:rFonts w:cstheme="majorHAnsi"/>
        </w:rPr>
      </w:pPr>
    </w:p>
    <w:p w:rsidRPr="00BC3B2E" w:rsidR="00526E1B" w:rsidP="00227F61" w:rsidRDefault="00526E1B" w14:paraId="64FB9B1B" w14:textId="77777777">
      <w:pPr>
        <w:pStyle w:val="Heading1"/>
        <w:rPr>
          <w:rFonts w:cstheme="majorHAnsi"/>
        </w:rPr>
      </w:pPr>
    </w:p>
    <w:p w:rsidRPr="00BC3B2E" w:rsidR="00526E1B" w:rsidP="00227F61" w:rsidRDefault="00526E1B" w14:paraId="279238CF" w14:textId="77777777">
      <w:pPr>
        <w:pStyle w:val="Heading1"/>
        <w:rPr>
          <w:rFonts w:cstheme="majorHAnsi"/>
        </w:rPr>
      </w:pPr>
    </w:p>
    <w:p w:rsidRPr="00BC3B2E" w:rsidR="00526E1B" w:rsidP="00227F61" w:rsidRDefault="00526E1B" w14:paraId="458422C0" w14:textId="33FB6B62">
      <w:pPr>
        <w:pStyle w:val="Heading1"/>
        <w:rPr>
          <w:rFonts w:cstheme="majorHAnsi"/>
        </w:rPr>
      </w:pPr>
    </w:p>
    <w:p w:rsidRPr="00BC3B2E" w:rsidR="00526E1B" w:rsidP="00526E1B" w:rsidRDefault="00526E1B" w14:paraId="4F535482" w14:textId="4ADDEB1F">
      <w:pPr>
        <w:rPr>
          <w:rFonts w:asciiTheme="majorHAnsi" w:hAnsiTheme="majorHAnsi" w:cstheme="majorHAnsi"/>
        </w:rPr>
      </w:pPr>
    </w:p>
    <w:p w:rsidRPr="00BC3B2E" w:rsidR="00526E1B" w:rsidP="00526E1B" w:rsidRDefault="00526E1B" w14:paraId="3E91F3AE" w14:textId="77777777">
      <w:pPr>
        <w:rPr>
          <w:rFonts w:asciiTheme="majorHAnsi" w:hAnsiTheme="majorHAnsi" w:cstheme="majorHAnsi"/>
        </w:rPr>
      </w:pPr>
    </w:p>
    <w:p w:rsidRPr="00BC3B2E" w:rsidR="00321F3F" w:rsidP="00BE7E46" w:rsidRDefault="00321F3F" w14:paraId="0371AFB6" w14:textId="6DF241CC">
      <w:pPr>
        <w:pStyle w:val="Heading1"/>
        <w:spacing w:after="240"/>
        <w:rPr>
          <w:rFonts w:cstheme="majorHAnsi"/>
          <w:b/>
        </w:rPr>
      </w:pPr>
      <w:bookmarkStart w:name="_Toc524363152" w:id="34"/>
      <w:r w:rsidRPr="00BC3B2E">
        <w:rPr>
          <w:rFonts w:cstheme="majorHAnsi"/>
          <w:b/>
        </w:rPr>
        <w:t xml:space="preserve">Appendix </w:t>
      </w:r>
      <w:r w:rsidRPr="00BC3B2E" w:rsidR="00526E1B">
        <w:rPr>
          <w:rFonts w:cstheme="majorHAnsi"/>
          <w:b/>
        </w:rPr>
        <w:t>B</w:t>
      </w:r>
      <w:bookmarkEnd w:id="34"/>
      <w:r w:rsidRPr="00BC3B2E">
        <w:rPr>
          <w:rFonts w:cstheme="majorHAnsi"/>
          <w:b/>
        </w:rPr>
        <w:t xml:space="preserve"> </w:t>
      </w:r>
    </w:p>
    <w:p w:rsidRPr="00BC3B2E" w:rsidR="00580DBB" w:rsidP="00580DBB" w:rsidRDefault="00580DBB" w14:paraId="0E26CB1C" w14:textId="0B8697DE">
      <w:pPr>
        <w:pStyle w:val="Caption"/>
        <w:keepNext/>
        <w:rPr>
          <w:rFonts w:asciiTheme="majorHAnsi" w:hAnsiTheme="majorHAnsi" w:cstheme="majorHAnsi"/>
          <w:i w:val="0"/>
        </w:rPr>
      </w:pPr>
      <w:r w:rsidRPr="00BC3B2E">
        <w:rPr>
          <w:rFonts w:asciiTheme="majorHAnsi" w:hAnsiTheme="majorHAnsi" w:cstheme="majorHAnsi"/>
          <w:i w:val="0"/>
        </w:rPr>
        <w:t>Table 1 - List of food businesses considered for the extrapolation of single-use plastics consumed by the food sector</w:t>
      </w:r>
    </w:p>
    <w:tbl>
      <w:tblPr>
        <w:tblStyle w:val="TableGrid"/>
        <w:tblW w:w="0" w:type="auto"/>
        <w:tblBorders>
          <w:left w:val="none" w:color="auto" w:sz="0" w:space="0"/>
          <w:right w:val="none" w:color="auto" w:sz="0" w:space="0"/>
          <w:insideV w:val="none" w:color="auto" w:sz="0" w:space="0"/>
        </w:tblBorders>
        <w:tblLook w:val="04A0" w:firstRow="1" w:lastRow="0" w:firstColumn="1" w:lastColumn="0" w:noHBand="0" w:noVBand="1"/>
      </w:tblPr>
      <w:tblGrid>
        <w:gridCol w:w="3686"/>
        <w:gridCol w:w="4111"/>
        <w:gridCol w:w="2126"/>
      </w:tblGrid>
      <w:tr w:rsidRPr="00BC3B2E" w:rsidR="00321F3F" w:rsidTr="00580DBB" w14:paraId="7ACD5780" w14:textId="77777777">
        <w:tc>
          <w:tcPr>
            <w:tcW w:w="3686" w:type="dxa"/>
            <w:shd w:val="clear" w:color="auto" w:fill="DEEAF6" w:themeFill="accent1" w:themeFillTint="33"/>
          </w:tcPr>
          <w:p w:rsidRPr="00BC3B2E" w:rsidR="00321F3F" w:rsidP="00580DBB" w:rsidRDefault="0091376D" w14:paraId="5A96801B" w14:textId="17E34A9B">
            <w:pPr>
              <w:rPr>
                <w:rFonts w:asciiTheme="majorHAnsi" w:hAnsiTheme="majorHAnsi" w:cstheme="majorHAnsi"/>
              </w:rPr>
            </w:pPr>
            <w:r w:rsidRPr="00BC3B2E">
              <w:rPr>
                <w:rFonts w:asciiTheme="majorHAnsi" w:hAnsiTheme="majorHAnsi" w:cstheme="majorHAnsi"/>
              </w:rPr>
              <w:t>Food business group</w:t>
            </w:r>
          </w:p>
        </w:tc>
        <w:tc>
          <w:tcPr>
            <w:tcW w:w="4111" w:type="dxa"/>
            <w:shd w:val="clear" w:color="auto" w:fill="DEEAF6" w:themeFill="accent1" w:themeFillTint="33"/>
          </w:tcPr>
          <w:p w:rsidRPr="00BC3B2E" w:rsidR="00321F3F" w:rsidP="00580DBB" w:rsidRDefault="0091376D" w14:paraId="5ABD802C" w14:textId="4099FD41">
            <w:pPr>
              <w:rPr>
                <w:rFonts w:asciiTheme="majorHAnsi" w:hAnsiTheme="majorHAnsi" w:cstheme="majorHAnsi"/>
              </w:rPr>
            </w:pPr>
            <w:r w:rsidRPr="00BC3B2E">
              <w:rPr>
                <w:rFonts w:asciiTheme="majorHAnsi" w:hAnsiTheme="majorHAnsi" w:cstheme="majorHAnsi"/>
              </w:rPr>
              <w:t>Businesses in group</w:t>
            </w:r>
          </w:p>
        </w:tc>
        <w:tc>
          <w:tcPr>
            <w:tcW w:w="2126" w:type="dxa"/>
            <w:shd w:val="clear" w:color="auto" w:fill="DEEAF6" w:themeFill="accent1" w:themeFillTint="33"/>
            <w:vAlign w:val="center"/>
          </w:tcPr>
          <w:p w:rsidRPr="00BC3B2E" w:rsidR="00321F3F" w:rsidP="00580DBB" w:rsidRDefault="0091376D" w14:paraId="32EAF532" w14:textId="7D3CE001">
            <w:pPr>
              <w:jc w:val="center"/>
              <w:rPr>
                <w:rFonts w:asciiTheme="majorHAnsi" w:hAnsiTheme="majorHAnsi" w:cstheme="majorHAnsi"/>
              </w:rPr>
            </w:pPr>
            <w:r w:rsidRPr="00BC3B2E">
              <w:rPr>
                <w:rFonts w:asciiTheme="majorHAnsi" w:hAnsiTheme="majorHAnsi" w:cstheme="majorHAnsi"/>
              </w:rPr>
              <w:t>Total number</w:t>
            </w:r>
          </w:p>
        </w:tc>
      </w:tr>
      <w:tr w:rsidRPr="00BC3B2E" w:rsidR="00321F3F" w:rsidTr="005460D3" w14:paraId="11655FEB" w14:textId="77777777">
        <w:tc>
          <w:tcPr>
            <w:tcW w:w="3686" w:type="dxa"/>
          </w:tcPr>
          <w:p w:rsidRPr="00BC3B2E" w:rsidR="00321F3F" w:rsidP="00580DBB" w:rsidRDefault="0091376D" w14:paraId="32A2CF9F" w14:textId="03362992">
            <w:pPr>
              <w:rPr>
                <w:rFonts w:asciiTheme="majorHAnsi" w:hAnsiTheme="majorHAnsi" w:cstheme="majorHAnsi"/>
              </w:rPr>
            </w:pPr>
            <w:r w:rsidRPr="00BC3B2E">
              <w:rPr>
                <w:rFonts w:asciiTheme="majorHAnsi" w:hAnsiTheme="majorHAnsi" w:cstheme="majorHAnsi"/>
              </w:rPr>
              <w:t>AMS-owned businesses in the Nest</w:t>
            </w:r>
          </w:p>
        </w:tc>
        <w:tc>
          <w:tcPr>
            <w:tcW w:w="4111" w:type="dxa"/>
          </w:tcPr>
          <w:p w:rsidRPr="00BC3B2E" w:rsidR="000A725C" w:rsidP="00580DBB" w:rsidRDefault="000A725C" w14:paraId="44FBD96B" w14:textId="77777777">
            <w:pPr>
              <w:rPr>
                <w:rFonts w:asciiTheme="majorHAnsi" w:hAnsiTheme="majorHAnsi" w:cstheme="majorHAnsi"/>
              </w:rPr>
            </w:pPr>
            <w:r w:rsidRPr="00BC3B2E">
              <w:rPr>
                <w:rFonts w:asciiTheme="majorHAnsi" w:hAnsiTheme="majorHAnsi" w:cstheme="majorHAnsi"/>
              </w:rPr>
              <w:t>Blue Chip Cafe</w:t>
            </w:r>
          </w:p>
          <w:p w:rsidRPr="00BC3B2E" w:rsidR="00BB1BDF" w:rsidP="00580DBB" w:rsidRDefault="00BB1BDF" w14:paraId="681F2EF8" w14:textId="77777777">
            <w:pPr>
              <w:rPr>
                <w:rFonts w:asciiTheme="majorHAnsi" w:hAnsiTheme="majorHAnsi" w:cstheme="majorHAnsi"/>
              </w:rPr>
            </w:pPr>
            <w:r w:rsidRPr="00BC3B2E">
              <w:rPr>
                <w:rFonts w:asciiTheme="majorHAnsi" w:hAnsiTheme="majorHAnsi" w:cstheme="majorHAnsi"/>
              </w:rPr>
              <w:t>Gallery Patio &amp; Lounge</w:t>
            </w:r>
          </w:p>
          <w:p w:rsidRPr="00BC3B2E" w:rsidR="00BB1BDF" w:rsidP="00580DBB" w:rsidRDefault="00BB1BDF" w14:paraId="0C7C1261" w14:textId="77777777">
            <w:pPr>
              <w:rPr>
                <w:rFonts w:asciiTheme="majorHAnsi" w:hAnsiTheme="majorHAnsi" w:cstheme="majorHAnsi"/>
              </w:rPr>
            </w:pPr>
            <w:r w:rsidRPr="00BC3B2E">
              <w:rPr>
                <w:rFonts w:asciiTheme="majorHAnsi" w:hAnsiTheme="majorHAnsi" w:cstheme="majorHAnsi"/>
              </w:rPr>
              <w:t>Grand Noodle Emporium</w:t>
            </w:r>
          </w:p>
          <w:p w:rsidRPr="00BC3B2E" w:rsidR="00BB1BDF" w:rsidP="00580DBB" w:rsidRDefault="00BB1BDF" w14:paraId="5535EC02" w14:textId="77777777">
            <w:pPr>
              <w:rPr>
                <w:rFonts w:asciiTheme="majorHAnsi" w:hAnsiTheme="majorHAnsi" w:cstheme="majorHAnsi"/>
              </w:rPr>
            </w:pPr>
            <w:r w:rsidRPr="00BC3B2E">
              <w:rPr>
                <w:rFonts w:asciiTheme="majorHAnsi" w:hAnsiTheme="majorHAnsi" w:cstheme="majorHAnsi"/>
              </w:rPr>
              <w:t>Honour Roll</w:t>
            </w:r>
          </w:p>
          <w:p w:rsidRPr="00BC3B2E" w:rsidR="00876D13" w:rsidP="00580DBB" w:rsidRDefault="00876D13" w14:paraId="5251F669" w14:textId="77777777">
            <w:pPr>
              <w:rPr>
                <w:rFonts w:asciiTheme="majorHAnsi" w:hAnsiTheme="majorHAnsi" w:cstheme="majorHAnsi"/>
              </w:rPr>
            </w:pPr>
            <w:r w:rsidRPr="00BC3B2E">
              <w:rPr>
                <w:rFonts w:asciiTheme="majorHAnsi" w:hAnsiTheme="majorHAnsi" w:cstheme="majorHAnsi"/>
              </w:rPr>
              <w:t>IWANA Taco</w:t>
            </w:r>
          </w:p>
          <w:p w:rsidRPr="00BC3B2E" w:rsidR="00BB1BDF" w:rsidP="00580DBB" w:rsidRDefault="00BB1BDF" w14:paraId="0B6723A1" w14:textId="77777777">
            <w:pPr>
              <w:rPr>
                <w:rFonts w:asciiTheme="majorHAnsi" w:hAnsiTheme="majorHAnsi" w:cstheme="majorHAnsi"/>
              </w:rPr>
            </w:pPr>
            <w:r w:rsidRPr="00BC3B2E">
              <w:rPr>
                <w:rFonts w:asciiTheme="majorHAnsi" w:hAnsiTheme="majorHAnsi" w:cstheme="majorHAnsi"/>
              </w:rPr>
              <w:t>Ph Tea</w:t>
            </w:r>
          </w:p>
          <w:p w:rsidRPr="00BC3B2E" w:rsidR="00876D13" w:rsidP="00580DBB" w:rsidRDefault="00876D13" w14:paraId="164E0F5C" w14:textId="77F10928">
            <w:pPr>
              <w:rPr>
                <w:rFonts w:asciiTheme="majorHAnsi" w:hAnsiTheme="majorHAnsi" w:cstheme="majorHAnsi"/>
              </w:rPr>
            </w:pPr>
            <w:r w:rsidRPr="00BC3B2E">
              <w:rPr>
                <w:rFonts w:asciiTheme="majorHAnsi" w:hAnsiTheme="majorHAnsi" w:cstheme="majorHAnsi"/>
              </w:rPr>
              <w:t>Pie R Squared</w:t>
            </w:r>
          </w:p>
          <w:p w:rsidRPr="00BC3B2E" w:rsidR="00BB1BDF" w:rsidP="00580DBB" w:rsidRDefault="00BB1BDF" w14:paraId="74F94322" w14:textId="1C213E7A">
            <w:pPr>
              <w:rPr>
                <w:rFonts w:asciiTheme="majorHAnsi" w:hAnsiTheme="majorHAnsi" w:cstheme="majorHAnsi"/>
              </w:rPr>
            </w:pPr>
            <w:r w:rsidRPr="00BC3B2E">
              <w:rPr>
                <w:rFonts w:asciiTheme="majorHAnsi" w:hAnsiTheme="majorHAnsi" w:cstheme="majorHAnsi"/>
              </w:rPr>
              <w:t>Porch</w:t>
            </w:r>
          </w:p>
          <w:p w:rsidRPr="00BC3B2E" w:rsidR="00321F3F" w:rsidP="00580DBB" w:rsidRDefault="00876D13" w14:paraId="6669C5EF" w14:textId="77777777">
            <w:pPr>
              <w:rPr>
                <w:rFonts w:asciiTheme="majorHAnsi" w:hAnsiTheme="majorHAnsi" w:cstheme="majorHAnsi"/>
              </w:rPr>
            </w:pPr>
            <w:r w:rsidRPr="00BC3B2E">
              <w:rPr>
                <w:rFonts w:asciiTheme="majorHAnsi" w:hAnsiTheme="majorHAnsi" w:cstheme="majorHAnsi"/>
              </w:rPr>
              <w:t>The Pit</w:t>
            </w:r>
          </w:p>
          <w:p w:rsidRPr="00BC3B2E" w:rsidR="00CA7700" w:rsidP="00580DBB" w:rsidRDefault="00CA7700" w14:paraId="2B03E5FF" w14:textId="3DABE372">
            <w:pPr>
              <w:rPr>
                <w:rFonts w:asciiTheme="majorHAnsi" w:hAnsiTheme="majorHAnsi" w:cstheme="majorHAnsi"/>
              </w:rPr>
            </w:pPr>
            <w:r w:rsidRPr="00BC3B2E">
              <w:rPr>
                <w:rFonts w:asciiTheme="majorHAnsi" w:hAnsiTheme="majorHAnsi" w:cstheme="majorHAnsi"/>
              </w:rPr>
              <w:t xml:space="preserve">AMS </w:t>
            </w:r>
            <w:r w:rsidRPr="00BC3B2E" w:rsidR="0087334D">
              <w:rPr>
                <w:rFonts w:asciiTheme="majorHAnsi" w:hAnsiTheme="majorHAnsi" w:cstheme="majorHAnsi"/>
              </w:rPr>
              <w:t>Conferences &amp; Catering</w:t>
            </w:r>
          </w:p>
        </w:tc>
        <w:tc>
          <w:tcPr>
            <w:tcW w:w="2126" w:type="dxa"/>
          </w:tcPr>
          <w:p w:rsidRPr="00BC3B2E" w:rsidR="00321F3F" w:rsidP="005460D3" w:rsidRDefault="00831B82" w14:paraId="4F9B3C4E" w14:textId="12CB6A1C">
            <w:pPr>
              <w:jc w:val="center"/>
              <w:rPr>
                <w:rFonts w:asciiTheme="majorHAnsi" w:hAnsiTheme="majorHAnsi" w:cstheme="majorHAnsi"/>
              </w:rPr>
            </w:pPr>
            <w:r w:rsidRPr="00BC3B2E">
              <w:rPr>
                <w:rFonts w:asciiTheme="majorHAnsi" w:hAnsiTheme="majorHAnsi" w:cstheme="majorHAnsi"/>
              </w:rPr>
              <w:t>10</w:t>
            </w:r>
          </w:p>
        </w:tc>
      </w:tr>
      <w:tr w:rsidRPr="00BC3B2E" w:rsidR="00321F3F" w:rsidTr="005460D3" w14:paraId="0B8C025B" w14:textId="77777777">
        <w:tc>
          <w:tcPr>
            <w:tcW w:w="3686" w:type="dxa"/>
          </w:tcPr>
          <w:p w:rsidRPr="00BC3B2E" w:rsidR="00321F3F" w:rsidRDefault="0091376D" w14:paraId="791D7D34" w14:textId="26D1B4DE">
            <w:pPr>
              <w:rPr>
                <w:rFonts w:asciiTheme="majorHAnsi" w:hAnsiTheme="majorHAnsi" w:cstheme="majorHAnsi"/>
              </w:rPr>
            </w:pPr>
            <w:r w:rsidRPr="00BC3B2E">
              <w:rPr>
                <w:rFonts w:asciiTheme="majorHAnsi" w:hAnsiTheme="majorHAnsi" w:cstheme="majorHAnsi"/>
              </w:rPr>
              <w:t>Non-AMS owned businesses in the Nest</w:t>
            </w:r>
          </w:p>
        </w:tc>
        <w:tc>
          <w:tcPr>
            <w:tcW w:w="4111" w:type="dxa"/>
          </w:tcPr>
          <w:p w:rsidRPr="00BC3B2E" w:rsidR="00321F3F" w:rsidRDefault="00831B82" w14:paraId="2A391C8E" w14:textId="77777777">
            <w:pPr>
              <w:rPr>
                <w:rFonts w:asciiTheme="majorHAnsi" w:hAnsiTheme="majorHAnsi" w:cstheme="majorHAnsi"/>
              </w:rPr>
            </w:pPr>
            <w:r w:rsidRPr="00BC3B2E">
              <w:rPr>
                <w:rFonts w:asciiTheme="majorHAnsi" w:hAnsiTheme="majorHAnsi" w:cstheme="majorHAnsi"/>
              </w:rPr>
              <w:t>Liquid Nutrition</w:t>
            </w:r>
          </w:p>
          <w:p w:rsidRPr="00BC3B2E" w:rsidR="00831B82" w:rsidRDefault="00831B82" w14:paraId="15048DEF" w14:textId="77777777">
            <w:pPr>
              <w:rPr>
                <w:rFonts w:asciiTheme="majorHAnsi" w:hAnsiTheme="majorHAnsi" w:cstheme="majorHAnsi"/>
              </w:rPr>
            </w:pPr>
            <w:r w:rsidRPr="00BC3B2E">
              <w:rPr>
                <w:rFonts w:asciiTheme="majorHAnsi" w:hAnsiTheme="majorHAnsi" w:cstheme="majorHAnsi"/>
              </w:rPr>
              <w:t>Grocery Checkout</w:t>
            </w:r>
          </w:p>
          <w:p w:rsidRPr="00BC3B2E" w:rsidR="00831B82" w:rsidRDefault="00831B82" w14:paraId="537360D6" w14:textId="77777777">
            <w:pPr>
              <w:rPr>
                <w:rFonts w:asciiTheme="majorHAnsi" w:hAnsiTheme="majorHAnsi" w:cstheme="majorHAnsi"/>
              </w:rPr>
            </w:pPr>
            <w:r w:rsidRPr="00BC3B2E">
              <w:rPr>
                <w:rFonts w:asciiTheme="majorHAnsi" w:hAnsiTheme="majorHAnsi" w:cstheme="majorHAnsi"/>
              </w:rPr>
              <w:t>The Delly</w:t>
            </w:r>
          </w:p>
          <w:p w:rsidRPr="00BC3B2E" w:rsidR="00831B82" w:rsidRDefault="00831B82" w14:paraId="7B5934FD" w14:textId="0957AA10">
            <w:pPr>
              <w:rPr>
                <w:rFonts w:asciiTheme="majorHAnsi" w:hAnsiTheme="majorHAnsi" w:cstheme="majorHAnsi"/>
              </w:rPr>
            </w:pPr>
            <w:r w:rsidRPr="00BC3B2E">
              <w:rPr>
                <w:rFonts w:asciiTheme="majorHAnsi" w:hAnsiTheme="majorHAnsi" w:cstheme="majorHAnsi"/>
              </w:rPr>
              <w:t>The Soup Market</w:t>
            </w:r>
          </w:p>
        </w:tc>
        <w:tc>
          <w:tcPr>
            <w:tcW w:w="2126" w:type="dxa"/>
          </w:tcPr>
          <w:p w:rsidRPr="00BC3B2E" w:rsidR="00321F3F" w:rsidP="005460D3" w:rsidRDefault="00831B82" w14:paraId="2852CCEA" w14:textId="20B2609C">
            <w:pPr>
              <w:jc w:val="center"/>
              <w:rPr>
                <w:rFonts w:asciiTheme="majorHAnsi" w:hAnsiTheme="majorHAnsi" w:cstheme="majorHAnsi"/>
              </w:rPr>
            </w:pPr>
            <w:r w:rsidRPr="00BC3B2E">
              <w:rPr>
                <w:rFonts w:asciiTheme="majorHAnsi" w:hAnsiTheme="majorHAnsi" w:cstheme="majorHAnsi"/>
              </w:rPr>
              <w:t>4</w:t>
            </w:r>
          </w:p>
        </w:tc>
      </w:tr>
      <w:tr w:rsidRPr="00BC3B2E" w:rsidR="00321F3F" w:rsidTr="005460D3" w14:paraId="7654BAB7" w14:textId="77777777">
        <w:tc>
          <w:tcPr>
            <w:tcW w:w="3686" w:type="dxa"/>
          </w:tcPr>
          <w:p w:rsidRPr="00BC3B2E" w:rsidR="00321F3F" w:rsidRDefault="0091376D" w14:paraId="15430C44" w14:textId="532D9191">
            <w:pPr>
              <w:rPr>
                <w:rFonts w:asciiTheme="majorHAnsi" w:hAnsiTheme="majorHAnsi" w:cstheme="majorHAnsi"/>
              </w:rPr>
            </w:pPr>
            <w:r w:rsidRPr="00BC3B2E">
              <w:rPr>
                <w:rFonts w:asciiTheme="majorHAnsi" w:hAnsiTheme="majorHAnsi" w:cstheme="majorHAnsi"/>
              </w:rPr>
              <w:t>UBC Food Services</w:t>
            </w:r>
          </w:p>
        </w:tc>
        <w:tc>
          <w:tcPr>
            <w:tcW w:w="4111" w:type="dxa"/>
          </w:tcPr>
          <w:p w:rsidRPr="00BC3B2E" w:rsidR="00E1476B" w:rsidP="00E1476B" w:rsidRDefault="00E1476B" w14:paraId="30DD3503" w14:textId="77777777">
            <w:pPr>
              <w:rPr>
                <w:rFonts w:asciiTheme="majorHAnsi" w:hAnsiTheme="majorHAnsi" w:cstheme="majorHAnsi"/>
              </w:rPr>
            </w:pPr>
            <w:r w:rsidRPr="00BC3B2E">
              <w:rPr>
                <w:rFonts w:asciiTheme="majorHAnsi" w:hAnsiTheme="majorHAnsi" w:cstheme="majorHAnsi"/>
              </w:rPr>
              <w:t>Residence Dining:</w:t>
            </w:r>
          </w:p>
          <w:p w:rsidRPr="00BC3B2E" w:rsidR="0064774F" w:rsidP="00E1476B" w:rsidRDefault="00E1476B" w14:paraId="513A3E83" w14:textId="77777777">
            <w:pPr>
              <w:pStyle w:val="ListParagraph"/>
              <w:numPr>
                <w:ilvl w:val="1"/>
                <w:numId w:val="1"/>
              </w:numPr>
              <w:rPr>
                <w:rFonts w:asciiTheme="majorHAnsi" w:hAnsiTheme="majorHAnsi" w:cstheme="majorHAnsi"/>
              </w:rPr>
            </w:pPr>
            <w:r w:rsidRPr="00BC3B2E">
              <w:rPr>
                <w:rFonts w:asciiTheme="majorHAnsi" w:hAnsiTheme="majorHAnsi" w:cstheme="majorHAnsi"/>
              </w:rPr>
              <w:t>Open Kitchen</w:t>
            </w:r>
          </w:p>
          <w:p w:rsidRPr="00BC3B2E" w:rsidR="0064774F" w:rsidP="00E1476B" w:rsidRDefault="00E1476B" w14:paraId="1721C791" w14:textId="77777777">
            <w:pPr>
              <w:pStyle w:val="ListParagraph"/>
              <w:numPr>
                <w:ilvl w:val="1"/>
                <w:numId w:val="1"/>
              </w:numPr>
              <w:rPr>
                <w:rFonts w:asciiTheme="majorHAnsi" w:hAnsiTheme="majorHAnsi" w:cstheme="majorHAnsi"/>
              </w:rPr>
            </w:pPr>
            <w:r w:rsidRPr="00BC3B2E">
              <w:rPr>
                <w:rFonts w:asciiTheme="majorHAnsi" w:hAnsiTheme="majorHAnsi" w:cstheme="majorHAnsi"/>
              </w:rPr>
              <w:t>Totem Dining Room</w:t>
            </w:r>
          </w:p>
          <w:p w:rsidRPr="00BC3B2E" w:rsidR="00E1476B" w:rsidP="00E1476B" w:rsidRDefault="00E1476B" w14:paraId="05E9ED16" w14:textId="05F1D2EE">
            <w:pPr>
              <w:pStyle w:val="ListParagraph"/>
              <w:numPr>
                <w:ilvl w:val="1"/>
                <w:numId w:val="1"/>
              </w:numPr>
              <w:rPr>
                <w:rFonts w:asciiTheme="majorHAnsi" w:hAnsiTheme="majorHAnsi" w:cstheme="majorHAnsi"/>
              </w:rPr>
            </w:pPr>
            <w:r w:rsidRPr="00BC3B2E">
              <w:rPr>
                <w:rFonts w:asciiTheme="majorHAnsi" w:hAnsiTheme="majorHAnsi" w:cstheme="majorHAnsi"/>
              </w:rPr>
              <w:t>Gather At Vanier</w:t>
            </w:r>
          </w:p>
          <w:p w:rsidRPr="00BC3B2E" w:rsidR="00E1476B" w:rsidP="00E1476B" w:rsidRDefault="00E1476B" w14:paraId="52095E56" w14:textId="2355ECAC">
            <w:pPr>
              <w:rPr>
                <w:rFonts w:asciiTheme="majorHAnsi" w:hAnsiTheme="majorHAnsi" w:cstheme="majorHAnsi"/>
              </w:rPr>
            </w:pPr>
            <w:r w:rsidRPr="00BC3B2E">
              <w:rPr>
                <w:rFonts w:asciiTheme="majorHAnsi" w:hAnsiTheme="majorHAnsi" w:cstheme="majorHAnsi"/>
              </w:rPr>
              <w:t>Residence Markets</w:t>
            </w:r>
            <w:r w:rsidRPr="00BC3B2E" w:rsidR="0064774F">
              <w:rPr>
                <w:rFonts w:asciiTheme="majorHAnsi" w:hAnsiTheme="majorHAnsi" w:cstheme="majorHAnsi"/>
              </w:rPr>
              <w:t>:</w:t>
            </w:r>
          </w:p>
          <w:p w:rsidRPr="00BC3B2E" w:rsidR="0064774F" w:rsidP="00FD7118" w:rsidRDefault="00E1476B" w14:paraId="56A808F0" w14:textId="77777777">
            <w:pPr>
              <w:pStyle w:val="ListParagraph"/>
              <w:numPr>
                <w:ilvl w:val="1"/>
                <w:numId w:val="1"/>
              </w:numPr>
              <w:rPr>
                <w:rFonts w:asciiTheme="majorHAnsi" w:hAnsiTheme="majorHAnsi" w:cstheme="majorHAnsi"/>
              </w:rPr>
            </w:pPr>
            <w:r w:rsidRPr="00BC3B2E">
              <w:rPr>
                <w:rFonts w:asciiTheme="majorHAnsi" w:hAnsiTheme="majorHAnsi" w:cstheme="majorHAnsi"/>
              </w:rPr>
              <w:t>Gage Market</w:t>
            </w:r>
          </w:p>
          <w:p w:rsidRPr="00BC3B2E" w:rsidR="0064774F" w:rsidP="00E1476B" w:rsidRDefault="00E1476B" w14:paraId="18A8C75D" w14:textId="77777777">
            <w:pPr>
              <w:pStyle w:val="ListParagraph"/>
              <w:numPr>
                <w:ilvl w:val="1"/>
                <w:numId w:val="1"/>
              </w:numPr>
              <w:rPr>
                <w:rFonts w:asciiTheme="majorHAnsi" w:hAnsiTheme="majorHAnsi" w:cstheme="majorHAnsi"/>
              </w:rPr>
            </w:pPr>
            <w:r w:rsidRPr="00BC3B2E">
              <w:rPr>
                <w:rFonts w:asciiTheme="majorHAnsi" w:hAnsiTheme="majorHAnsi" w:cstheme="majorHAnsi"/>
              </w:rPr>
              <w:t>Harvest</w:t>
            </w:r>
          </w:p>
          <w:p w:rsidRPr="00BC3B2E" w:rsidR="0064774F" w:rsidP="00E1476B" w:rsidRDefault="00E1476B" w14:paraId="43979913" w14:textId="77777777">
            <w:pPr>
              <w:pStyle w:val="ListParagraph"/>
              <w:numPr>
                <w:ilvl w:val="1"/>
                <w:numId w:val="1"/>
              </w:numPr>
              <w:rPr>
                <w:rFonts w:asciiTheme="majorHAnsi" w:hAnsiTheme="majorHAnsi" w:cstheme="majorHAnsi"/>
              </w:rPr>
            </w:pPr>
            <w:r w:rsidRPr="00BC3B2E">
              <w:rPr>
                <w:rFonts w:asciiTheme="majorHAnsi" w:hAnsiTheme="majorHAnsi" w:cstheme="majorHAnsi"/>
              </w:rPr>
              <w:t>Hero Coffee + Market</w:t>
            </w:r>
          </w:p>
          <w:p w:rsidRPr="00BC3B2E" w:rsidR="0064774F" w:rsidP="00E1476B" w:rsidRDefault="00E1476B" w14:paraId="55087867" w14:textId="77777777">
            <w:pPr>
              <w:pStyle w:val="ListParagraph"/>
              <w:numPr>
                <w:ilvl w:val="1"/>
                <w:numId w:val="1"/>
              </w:numPr>
              <w:rPr>
                <w:rFonts w:asciiTheme="majorHAnsi" w:hAnsiTheme="majorHAnsi" w:cstheme="majorHAnsi"/>
              </w:rPr>
            </w:pPr>
            <w:r w:rsidRPr="00BC3B2E">
              <w:rPr>
                <w:rFonts w:asciiTheme="majorHAnsi" w:hAnsiTheme="majorHAnsi" w:cstheme="majorHAnsi"/>
              </w:rPr>
              <w:t>Hubbards Global Market</w:t>
            </w:r>
          </w:p>
          <w:p w:rsidRPr="00BC3B2E" w:rsidR="00E1476B" w:rsidP="00E1476B" w:rsidRDefault="00E1476B" w14:paraId="5C41804C" w14:textId="02011FA3">
            <w:pPr>
              <w:pStyle w:val="ListParagraph"/>
              <w:numPr>
                <w:ilvl w:val="1"/>
                <w:numId w:val="1"/>
              </w:numPr>
              <w:rPr>
                <w:rFonts w:asciiTheme="majorHAnsi" w:hAnsiTheme="majorHAnsi" w:cstheme="majorHAnsi"/>
              </w:rPr>
            </w:pPr>
            <w:r w:rsidRPr="00BC3B2E">
              <w:rPr>
                <w:rFonts w:asciiTheme="majorHAnsi" w:hAnsiTheme="majorHAnsi" w:cstheme="majorHAnsi"/>
              </w:rPr>
              <w:t>Magda’s Late Night Market</w:t>
            </w:r>
          </w:p>
          <w:p w:rsidRPr="00BC3B2E" w:rsidR="00E1476B" w:rsidP="00E1476B" w:rsidRDefault="00E1476B" w14:paraId="57E3DB6B" w14:textId="0027632C">
            <w:pPr>
              <w:rPr>
                <w:rFonts w:asciiTheme="majorHAnsi" w:hAnsiTheme="majorHAnsi" w:cstheme="majorHAnsi"/>
              </w:rPr>
            </w:pPr>
            <w:r w:rsidRPr="00BC3B2E">
              <w:rPr>
                <w:rFonts w:asciiTheme="majorHAnsi" w:hAnsiTheme="majorHAnsi" w:cstheme="majorHAnsi"/>
              </w:rPr>
              <w:t>Restaurants</w:t>
            </w:r>
            <w:r w:rsidRPr="00BC3B2E" w:rsidR="0064774F">
              <w:rPr>
                <w:rFonts w:asciiTheme="majorHAnsi" w:hAnsiTheme="majorHAnsi" w:cstheme="majorHAnsi"/>
              </w:rPr>
              <w:t>:</w:t>
            </w:r>
          </w:p>
          <w:p w:rsidRPr="00BC3B2E" w:rsidR="0064774F" w:rsidP="0064774F" w:rsidRDefault="00E1476B" w14:paraId="0F3696B6" w14:textId="77777777">
            <w:pPr>
              <w:pStyle w:val="ListParagraph"/>
              <w:numPr>
                <w:ilvl w:val="1"/>
                <w:numId w:val="1"/>
              </w:numPr>
              <w:rPr>
                <w:rFonts w:asciiTheme="majorHAnsi" w:hAnsiTheme="majorHAnsi" w:cstheme="majorHAnsi"/>
              </w:rPr>
            </w:pPr>
            <w:r w:rsidRPr="00BC3B2E">
              <w:rPr>
                <w:rFonts w:asciiTheme="majorHAnsi" w:hAnsiTheme="majorHAnsi" w:cstheme="majorHAnsi"/>
              </w:rPr>
              <w:t>The Point</w:t>
            </w:r>
          </w:p>
          <w:p w:rsidRPr="00BC3B2E" w:rsidR="0064774F" w:rsidP="00E1476B" w:rsidRDefault="0064774F" w14:paraId="0BEBBB35" w14:textId="77777777">
            <w:pPr>
              <w:pStyle w:val="ListParagraph"/>
              <w:numPr>
                <w:ilvl w:val="1"/>
                <w:numId w:val="1"/>
              </w:numPr>
              <w:rPr>
                <w:rFonts w:asciiTheme="majorHAnsi" w:hAnsiTheme="majorHAnsi" w:cstheme="majorHAnsi"/>
              </w:rPr>
            </w:pPr>
            <w:r w:rsidRPr="00BC3B2E">
              <w:rPr>
                <w:rFonts w:asciiTheme="majorHAnsi" w:hAnsiTheme="majorHAnsi" w:cstheme="majorHAnsi"/>
              </w:rPr>
              <w:t>S</w:t>
            </w:r>
            <w:r w:rsidRPr="00BC3B2E" w:rsidR="00E1476B">
              <w:rPr>
                <w:rFonts w:asciiTheme="majorHAnsi" w:hAnsiTheme="majorHAnsi" w:cstheme="majorHAnsi"/>
              </w:rPr>
              <w:t>age Restaurant</w:t>
            </w:r>
          </w:p>
          <w:p w:rsidRPr="00BC3B2E" w:rsidR="00E1476B" w:rsidP="00E1476B" w:rsidRDefault="00E1476B" w14:paraId="75C31F05" w14:textId="499D7886">
            <w:pPr>
              <w:pStyle w:val="ListParagraph"/>
              <w:numPr>
                <w:ilvl w:val="1"/>
                <w:numId w:val="1"/>
              </w:numPr>
              <w:rPr>
                <w:rFonts w:asciiTheme="majorHAnsi" w:hAnsiTheme="majorHAnsi" w:cstheme="majorHAnsi"/>
              </w:rPr>
            </w:pPr>
            <w:r w:rsidRPr="00BC3B2E">
              <w:rPr>
                <w:rFonts w:asciiTheme="majorHAnsi" w:hAnsiTheme="majorHAnsi" w:cstheme="majorHAnsi"/>
              </w:rPr>
              <w:t>Ideas Lunch &amp; Wine Bar</w:t>
            </w:r>
          </w:p>
          <w:p w:rsidRPr="00BC3B2E" w:rsidR="00E1476B" w:rsidP="00E1476B" w:rsidRDefault="00E1476B" w14:paraId="697FBB91" w14:textId="41753398">
            <w:pPr>
              <w:rPr>
                <w:rFonts w:asciiTheme="majorHAnsi" w:hAnsiTheme="majorHAnsi" w:cstheme="majorHAnsi"/>
              </w:rPr>
            </w:pPr>
            <w:r w:rsidRPr="00BC3B2E">
              <w:rPr>
                <w:rFonts w:asciiTheme="majorHAnsi" w:hAnsiTheme="majorHAnsi" w:cstheme="majorHAnsi"/>
              </w:rPr>
              <w:t>Café &amp; Specialty</w:t>
            </w:r>
            <w:r w:rsidRPr="00BC3B2E" w:rsidR="0030216E">
              <w:rPr>
                <w:rFonts w:asciiTheme="majorHAnsi" w:hAnsiTheme="majorHAnsi" w:cstheme="majorHAnsi"/>
              </w:rPr>
              <w:t>:</w:t>
            </w:r>
          </w:p>
          <w:p w:rsidRPr="00BC3B2E" w:rsidR="00A24E03" w:rsidP="00E1476B" w:rsidRDefault="00E1476B" w14:paraId="580AC760" w14:textId="77777777">
            <w:pPr>
              <w:pStyle w:val="ListParagraph"/>
              <w:numPr>
                <w:ilvl w:val="1"/>
                <w:numId w:val="1"/>
              </w:numPr>
              <w:rPr>
                <w:rFonts w:asciiTheme="majorHAnsi" w:hAnsiTheme="majorHAnsi" w:cstheme="majorHAnsi"/>
              </w:rPr>
            </w:pPr>
            <w:r w:rsidRPr="00BC3B2E">
              <w:rPr>
                <w:rFonts w:asciiTheme="majorHAnsi" w:hAnsiTheme="majorHAnsi" w:cstheme="majorHAnsi"/>
              </w:rPr>
              <w:t>Daily Dose</w:t>
            </w:r>
          </w:p>
          <w:p w:rsidRPr="00BC3B2E" w:rsidR="00A24E03" w:rsidP="00A24E03" w:rsidRDefault="00E1476B" w14:paraId="16571A6C" w14:textId="77777777">
            <w:pPr>
              <w:pStyle w:val="ListParagraph"/>
              <w:numPr>
                <w:ilvl w:val="1"/>
                <w:numId w:val="1"/>
              </w:numPr>
              <w:rPr>
                <w:rFonts w:asciiTheme="majorHAnsi" w:hAnsiTheme="majorHAnsi" w:cstheme="majorHAnsi"/>
              </w:rPr>
            </w:pPr>
            <w:r w:rsidRPr="00BC3B2E">
              <w:rPr>
                <w:rFonts w:asciiTheme="majorHAnsi" w:hAnsiTheme="majorHAnsi" w:cstheme="majorHAnsi"/>
              </w:rPr>
              <w:t>Ike’s Café</w:t>
            </w:r>
          </w:p>
          <w:p w:rsidRPr="00BC3B2E" w:rsidR="00A24E03" w:rsidP="00FD7118" w:rsidRDefault="00E1476B" w14:paraId="727960DF"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rPr>
              <w:t>IRC Snackbar</w:t>
            </w:r>
          </w:p>
          <w:p w:rsidRPr="00BC3B2E" w:rsidR="00A24E03" w:rsidP="00FD7118" w:rsidRDefault="00E1476B" w14:paraId="40918919"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Law Café</w:t>
            </w:r>
          </w:p>
          <w:p w:rsidRPr="00BC3B2E" w:rsidR="00A24E03" w:rsidP="00E1476B" w:rsidRDefault="00E1476B" w14:paraId="3D4BD521"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The Loop Café</w:t>
            </w:r>
          </w:p>
          <w:p w:rsidRPr="00BC3B2E" w:rsidR="00A24E03" w:rsidP="00E1476B" w:rsidRDefault="00A24E03" w14:paraId="30C712F1"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M</w:t>
            </w:r>
            <w:r w:rsidRPr="00BC3B2E" w:rsidR="00E1476B">
              <w:rPr>
                <w:rFonts w:asciiTheme="majorHAnsi" w:hAnsiTheme="majorHAnsi" w:cstheme="majorHAnsi"/>
                <w:lang w:val="es-MX"/>
              </w:rPr>
              <w:t>agma Café</w:t>
            </w:r>
          </w:p>
          <w:p w:rsidRPr="00BC3B2E" w:rsidR="00A24E03" w:rsidP="00E1476B" w:rsidRDefault="00A24E03" w14:paraId="45A87DEB"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M</w:t>
            </w:r>
            <w:r w:rsidRPr="00BC3B2E" w:rsidR="00E1476B">
              <w:rPr>
                <w:rFonts w:asciiTheme="majorHAnsi" w:hAnsiTheme="majorHAnsi" w:cstheme="majorHAnsi"/>
              </w:rPr>
              <w:t>ercante</w:t>
            </w:r>
          </w:p>
          <w:p w:rsidRPr="00BC3B2E" w:rsidR="00A24E03" w:rsidP="00E1476B" w:rsidRDefault="00A24E03" w14:paraId="5F8BB16B"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N</w:t>
            </w:r>
            <w:r w:rsidRPr="00BC3B2E" w:rsidR="00E1476B">
              <w:rPr>
                <w:rFonts w:asciiTheme="majorHAnsi" w:hAnsiTheme="majorHAnsi" w:cstheme="majorHAnsi"/>
                <w:lang w:val="es-MX"/>
              </w:rPr>
              <w:t>eville’s Café</w:t>
            </w:r>
          </w:p>
          <w:p w:rsidRPr="00BC3B2E" w:rsidR="00A24E03" w:rsidP="00E1476B" w:rsidRDefault="00E1476B" w14:paraId="2551EB14"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Perugia Italian Caffè</w:t>
            </w:r>
          </w:p>
          <w:p w:rsidRPr="00BC3B2E" w:rsidR="00A24E03" w:rsidP="00E1476B" w:rsidRDefault="00E1476B" w14:paraId="09B7FC1D" w14:textId="77777777">
            <w:pPr>
              <w:pStyle w:val="ListParagraph"/>
              <w:numPr>
                <w:ilvl w:val="1"/>
                <w:numId w:val="1"/>
              </w:numPr>
              <w:rPr>
                <w:rFonts w:asciiTheme="majorHAnsi" w:hAnsiTheme="majorHAnsi" w:cstheme="majorHAnsi"/>
                <w:lang w:val="es-MX"/>
              </w:rPr>
            </w:pPr>
            <w:r w:rsidRPr="00BC3B2E">
              <w:rPr>
                <w:rFonts w:asciiTheme="majorHAnsi" w:hAnsiTheme="majorHAnsi" w:cstheme="majorHAnsi"/>
                <w:lang w:val="es-MX"/>
              </w:rPr>
              <w:t>Sauder Exchange Café</w:t>
            </w:r>
          </w:p>
          <w:p w:rsidRPr="00BC3B2E" w:rsidR="00E1476B" w:rsidP="00E1476B" w:rsidRDefault="00E1476B" w14:paraId="5D9DB44B" w14:textId="2C6A6BD8">
            <w:pPr>
              <w:pStyle w:val="ListParagraph"/>
              <w:numPr>
                <w:ilvl w:val="1"/>
                <w:numId w:val="1"/>
              </w:numPr>
              <w:rPr>
                <w:rFonts w:asciiTheme="majorHAnsi" w:hAnsiTheme="majorHAnsi" w:cstheme="majorHAnsi"/>
                <w:lang w:val="es-MX"/>
              </w:rPr>
            </w:pPr>
            <w:r w:rsidRPr="00BC3B2E">
              <w:rPr>
                <w:rFonts w:asciiTheme="majorHAnsi" w:hAnsiTheme="majorHAnsi" w:cstheme="majorHAnsi"/>
              </w:rPr>
              <w:t>Stir It Up Café</w:t>
            </w:r>
          </w:p>
          <w:p w:rsidRPr="00BC3B2E" w:rsidR="00E1476B" w:rsidP="00E1476B" w:rsidRDefault="00E1476B" w14:paraId="5A7B010A" w14:textId="53D3A4BF">
            <w:pPr>
              <w:rPr>
                <w:rFonts w:asciiTheme="majorHAnsi" w:hAnsiTheme="majorHAnsi" w:cstheme="majorHAnsi"/>
              </w:rPr>
            </w:pPr>
            <w:r w:rsidRPr="00BC3B2E">
              <w:rPr>
                <w:rFonts w:asciiTheme="majorHAnsi" w:hAnsiTheme="majorHAnsi" w:cstheme="majorHAnsi"/>
              </w:rPr>
              <w:t>Food Trucks</w:t>
            </w:r>
            <w:r w:rsidRPr="00BC3B2E" w:rsidR="0076316E">
              <w:rPr>
                <w:rFonts w:asciiTheme="majorHAnsi" w:hAnsiTheme="majorHAnsi" w:cstheme="majorHAnsi"/>
              </w:rPr>
              <w:t>:</w:t>
            </w:r>
          </w:p>
          <w:p w:rsidRPr="00BC3B2E" w:rsidR="0076316E" w:rsidP="00FD7118" w:rsidRDefault="00E1476B" w14:paraId="523ECF25" w14:textId="77777777">
            <w:pPr>
              <w:pStyle w:val="ListParagraph"/>
              <w:numPr>
                <w:ilvl w:val="1"/>
                <w:numId w:val="1"/>
              </w:numPr>
              <w:rPr>
                <w:rFonts w:asciiTheme="majorHAnsi" w:hAnsiTheme="majorHAnsi" w:cstheme="majorHAnsi"/>
              </w:rPr>
            </w:pPr>
            <w:r w:rsidRPr="00BC3B2E">
              <w:rPr>
                <w:rFonts w:asciiTheme="majorHAnsi" w:hAnsiTheme="majorHAnsi" w:cstheme="majorHAnsi"/>
              </w:rPr>
              <w:t>Hungry Nomad</w:t>
            </w:r>
          </w:p>
          <w:p w:rsidRPr="00BC3B2E" w:rsidR="0076316E" w:rsidP="0076316E" w:rsidRDefault="00E1476B" w14:paraId="772F1819" w14:textId="77777777">
            <w:pPr>
              <w:pStyle w:val="ListParagraph"/>
              <w:numPr>
                <w:ilvl w:val="1"/>
                <w:numId w:val="1"/>
              </w:numPr>
              <w:rPr>
                <w:rFonts w:asciiTheme="majorHAnsi" w:hAnsiTheme="majorHAnsi" w:cstheme="majorHAnsi"/>
              </w:rPr>
            </w:pPr>
            <w:r w:rsidRPr="00BC3B2E">
              <w:rPr>
                <w:rFonts w:asciiTheme="majorHAnsi" w:hAnsiTheme="majorHAnsi" w:cstheme="majorHAnsi"/>
              </w:rPr>
              <w:t>Dog House</w:t>
            </w:r>
          </w:p>
          <w:p w:rsidRPr="00BC3B2E" w:rsidR="0087334D" w:rsidP="0087334D" w:rsidRDefault="00E1476B" w14:paraId="41A913AB" w14:textId="7E227BAB">
            <w:pPr>
              <w:pStyle w:val="ListParagraph"/>
              <w:numPr>
                <w:ilvl w:val="1"/>
                <w:numId w:val="1"/>
              </w:numPr>
              <w:rPr>
                <w:rFonts w:asciiTheme="majorHAnsi" w:hAnsiTheme="majorHAnsi" w:cstheme="majorHAnsi"/>
              </w:rPr>
            </w:pPr>
            <w:r w:rsidRPr="00BC3B2E">
              <w:rPr>
                <w:rFonts w:asciiTheme="majorHAnsi" w:hAnsiTheme="majorHAnsi" w:cstheme="majorHAnsi"/>
              </w:rPr>
              <w:t>School Of Fish</w:t>
            </w:r>
          </w:p>
          <w:p w:rsidRPr="00BC3B2E" w:rsidR="0087334D" w:rsidP="0087334D" w:rsidRDefault="0087334D" w14:paraId="483A50D0" w14:textId="03974C29">
            <w:pPr>
              <w:rPr>
                <w:rFonts w:asciiTheme="majorHAnsi" w:hAnsiTheme="majorHAnsi" w:cstheme="majorHAnsi"/>
              </w:rPr>
            </w:pPr>
            <w:r w:rsidRPr="00BC3B2E">
              <w:rPr>
                <w:rFonts w:asciiTheme="majorHAnsi" w:hAnsiTheme="majorHAnsi" w:cstheme="majorHAnsi"/>
              </w:rPr>
              <w:t>Scholar’s Catering</w:t>
            </w:r>
          </w:p>
        </w:tc>
        <w:tc>
          <w:tcPr>
            <w:tcW w:w="2126" w:type="dxa"/>
          </w:tcPr>
          <w:p w:rsidRPr="00BC3B2E" w:rsidR="00321F3F" w:rsidP="005460D3" w:rsidRDefault="00C82ACE" w14:paraId="003B19AD" w14:textId="7BAEF13B">
            <w:pPr>
              <w:jc w:val="center"/>
              <w:rPr>
                <w:rFonts w:asciiTheme="majorHAnsi" w:hAnsiTheme="majorHAnsi" w:cstheme="majorHAnsi"/>
              </w:rPr>
            </w:pPr>
            <w:r w:rsidRPr="00BC3B2E">
              <w:rPr>
                <w:rFonts w:asciiTheme="majorHAnsi" w:hAnsiTheme="majorHAnsi" w:cstheme="majorHAnsi"/>
              </w:rPr>
              <w:t>26</w:t>
            </w:r>
          </w:p>
        </w:tc>
      </w:tr>
      <w:tr w:rsidRPr="00BC3B2E" w:rsidR="00321F3F" w:rsidTr="005460D3" w14:paraId="7E5CBA08" w14:textId="77777777">
        <w:tc>
          <w:tcPr>
            <w:tcW w:w="3686" w:type="dxa"/>
          </w:tcPr>
          <w:p w:rsidRPr="00BC3B2E" w:rsidR="00321F3F" w:rsidRDefault="0091376D" w14:paraId="2B8BF984" w14:textId="7FC03E53">
            <w:pPr>
              <w:rPr>
                <w:rFonts w:asciiTheme="majorHAnsi" w:hAnsiTheme="majorHAnsi" w:cstheme="majorHAnsi"/>
              </w:rPr>
            </w:pPr>
            <w:r w:rsidRPr="00BC3B2E">
              <w:rPr>
                <w:rFonts w:asciiTheme="majorHAnsi" w:hAnsiTheme="majorHAnsi" w:cstheme="majorHAnsi"/>
              </w:rPr>
              <w:t>Franchises</w:t>
            </w:r>
          </w:p>
        </w:tc>
        <w:tc>
          <w:tcPr>
            <w:tcW w:w="4111" w:type="dxa"/>
          </w:tcPr>
          <w:p w:rsidRPr="00BC3B2E" w:rsidR="0076316E" w:rsidP="0076316E" w:rsidRDefault="0076316E" w14:paraId="5E96A26F" w14:textId="77777777">
            <w:pPr>
              <w:rPr>
                <w:rFonts w:asciiTheme="majorHAnsi" w:hAnsiTheme="majorHAnsi" w:cstheme="majorHAnsi"/>
              </w:rPr>
            </w:pPr>
            <w:r w:rsidRPr="00BC3B2E">
              <w:rPr>
                <w:rFonts w:asciiTheme="majorHAnsi" w:hAnsiTheme="majorHAnsi" w:cstheme="majorHAnsi"/>
              </w:rPr>
              <w:t>Bento Sushi</w:t>
            </w:r>
          </w:p>
          <w:p w:rsidRPr="00BC3B2E" w:rsidR="0076316E" w:rsidP="0076316E" w:rsidRDefault="0076316E" w14:paraId="53E25A82" w14:textId="667912F0">
            <w:pPr>
              <w:rPr>
                <w:rFonts w:asciiTheme="majorHAnsi" w:hAnsiTheme="majorHAnsi" w:cstheme="majorHAnsi"/>
              </w:rPr>
            </w:pPr>
            <w:r w:rsidRPr="00BC3B2E">
              <w:rPr>
                <w:rFonts w:asciiTheme="majorHAnsi" w:hAnsiTheme="majorHAnsi" w:cstheme="majorHAnsi"/>
              </w:rPr>
              <w:t>Booster Juice (Life</w:t>
            </w:r>
            <w:r w:rsidRPr="00BC3B2E" w:rsidR="0030216E">
              <w:rPr>
                <w:rFonts w:asciiTheme="majorHAnsi" w:hAnsiTheme="majorHAnsi" w:cstheme="majorHAnsi"/>
              </w:rPr>
              <w:t xml:space="preserve"> Bldg</w:t>
            </w:r>
            <w:r w:rsidRPr="00BC3B2E">
              <w:rPr>
                <w:rFonts w:asciiTheme="majorHAnsi" w:hAnsiTheme="majorHAnsi" w:cstheme="majorHAnsi"/>
              </w:rPr>
              <w:t>)</w:t>
            </w:r>
          </w:p>
          <w:p w:rsidRPr="00BC3B2E" w:rsidR="0076316E" w:rsidP="0076316E" w:rsidRDefault="0076316E" w14:paraId="2DB7136E" w14:textId="77777777">
            <w:pPr>
              <w:rPr>
                <w:rFonts w:asciiTheme="majorHAnsi" w:hAnsiTheme="majorHAnsi" w:cstheme="majorHAnsi"/>
              </w:rPr>
            </w:pPr>
            <w:r w:rsidRPr="00BC3B2E">
              <w:rPr>
                <w:rFonts w:asciiTheme="majorHAnsi" w:hAnsiTheme="majorHAnsi" w:cstheme="majorHAnsi"/>
              </w:rPr>
              <w:t>Pacific Poké</w:t>
            </w:r>
          </w:p>
          <w:p w:rsidRPr="00BC3B2E" w:rsidR="0076316E" w:rsidP="0076316E" w:rsidRDefault="0076316E" w14:paraId="63713382" w14:textId="77777777">
            <w:pPr>
              <w:rPr>
                <w:rFonts w:asciiTheme="majorHAnsi" w:hAnsiTheme="majorHAnsi" w:cstheme="majorHAnsi"/>
              </w:rPr>
            </w:pPr>
            <w:r w:rsidRPr="00BC3B2E">
              <w:rPr>
                <w:rFonts w:asciiTheme="majorHAnsi" w:hAnsiTheme="majorHAnsi" w:cstheme="majorHAnsi"/>
              </w:rPr>
              <w:t>Triple O’s</w:t>
            </w:r>
          </w:p>
          <w:p w:rsidRPr="00BC3B2E" w:rsidR="0076316E" w:rsidP="0076316E" w:rsidRDefault="0076316E" w14:paraId="08D1E62F" w14:textId="229087CA">
            <w:pPr>
              <w:rPr>
                <w:rFonts w:asciiTheme="majorHAnsi" w:hAnsiTheme="majorHAnsi" w:cstheme="majorHAnsi"/>
              </w:rPr>
            </w:pPr>
            <w:r w:rsidRPr="00BC3B2E">
              <w:rPr>
                <w:rFonts w:asciiTheme="majorHAnsi" w:hAnsiTheme="majorHAnsi" w:cstheme="majorHAnsi"/>
              </w:rPr>
              <w:t>Tim Hortons (David Lam</w:t>
            </w:r>
            <w:r w:rsidRPr="00BC3B2E" w:rsidR="0030216E">
              <w:rPr>
                <w:rFonts w:asciiTheme="majorHAnsi" w:hAnsiTheme="majorHAnsi" w:cstheme="majorHAnsi"/>
              </w:rPr>
              <w:t xml:space="preserve"> Bldg</w:t>
            </w:r>
            <w:r w:rsidRPr="00BC3B2E">
              <w:rPr>
                <w:rFonts w:asciiTheme="majorHAnsi" w:hAnsiTheme="majorHAnsi" w:cstheme="majorHAnsi"/>
              </w:rPr>
              <w:t>)</w:t>
            </w:r>
          </w:p>
          <w:p w:rsidRPr="00BC3B2E" w:rsidR="0076316E" w:rsidP="0076316E" w:rsidRDefault="0076316E" w14:paraId="77785863" w14:textId="0E8B7CD6">
            <w:pPr>
              <w:rPr>
                <w:rFonts w:asciiTheme="majorHAnsi" w:hAnsiTheme="majorHAnsi" w:cstheme="majorHAnsi"/>
              </w:rPr>
            </w:pPr>
            <w:r w:rsidRPr="00BC3B2E">
              <w:rPr>
                <w:rFonts w:asciiTheme="majorHAnsi" w:hAnsiTheme="majorHAnsi" w:cstheme="majorHAnsi"/>
              </w:rPr>
              <w:t>Tim Hortons (Forest Sciences</w:t>
            </w:r>
            <w:r w:rsidRPr="00BC3B2E" w:rsidR="0030216E">
              <w:rPr>
                <w:rFonts w:asciiTheme="majorHAnsi" w:hAnsiTheme="majorHAnsi" w:cstheme="majorHAnsi"/>
              </w:rPr>
              <w:t xml:space="preserve"> Bldg</w:t>
            </w:r>
            <w:r w:rsidRPr="00BC3B2E">
              <w:rPr>
                <w:rFonts w:asciiTheme="majorHAnsi" w:hAnsiTheme="majorHAnsi" w:cstheme="majorHAnsi"/>
              </w:rPr>
              <w:t>)</w:t>
            </w:r>
          </w:p>
          <w:p w:rsidRPr="00BC3B2E" w:rsidR="0076316E" w:rsidP="0076316E" w:rsidRDefault="0076316E" w14:paraId="5EE3BA76" w14:textId="77777777">
            <w:pPr>
              <w:rPr>
                <w:rFonts w:asciiTheme="majorHAnsi" w:hAnsiTheme="majorHAnsi" w:cstheme="majorHAnsi"/>
              </w:rPr>
            </w:pPr>
            <w:r w:rsidRPr="00BC3B2E">
              <w:rPr>
                <w:rFonts w:asciiTheme="majorHAnsi" w:hAnsiTheme="majorHAnsi" w:cstheme="majorHAnsi"/>
              </w:rPr>
              <w:t>Starbucks (Bookstore)</w:t>
            </w:r>
          </w:p>
          <w:p w:rsidRPr="00BC3B2E" w:rsidR="0076316E" w:rsidP="0076316E" w:rsidRDefault="0076316E" w14:paraId="61751B4E" w14:textId="153817CB">
            <w:pPr>
              <w:rPr>
                <w:rFonts w:asciiTheme="majorHAnsi" w:hAnsiTheme="majorHAnsi" w:cstheme="majorHAnsi"/>
              </w:rPr>
            </w:pPr>
            <w:r w:rsidRPr="00BC3B2E">
              <w:rPr>
                <w:rFonts w:asciiTheme="majorHAnsi" w:hAnsiTheme="majorHAnsi" w:cstheme="majorHAnsi"/>
              </w:rPr>
              <w:t>Starbucks (Fred Kaiser</w:t>
            </w:r>
            <w:r w:rsidRPr="00BC3B2E" w:rsidR="0030216E">
              <w:rPr>
                <w:rFonts w:asciiTheme="majorHAnsi" w:hAnsiTheme="majorHAnsi" w:cstheme="majorHAnsi"/>
              </w:rPr>
              <w:t xml:space="preserve"> Bldg</w:t>
            </w:r>
            <w:r w:rsidRPr="00BC3B2E">
              <w:rPr>
                <w:rFonts w:asciiTheme="majorHAnsi" w:hAnsiTheme="majorHAnsi" w:cstheme="majorHAnsi"/>
              </w:rPr>
              <w:t>)</w:t>
            </w:r>
          </w:p>
          <w:p w:rsidRPr="00BC3B2E" w:rsidR="0076316E" w:rsidP="0076316E" w:rsidRDefault="0076316E" w14:paraId="64A56264" w14:textId="0CE5DDA5">
            <w:pPr>
              <w:rPr>
                <w:rFonts w:asciiTheme="majorHAnsi" w:hAnsiTheme="majorHAnsi" w:cstheme="majorHAnsi"/>
              </w:rPr>
            </w:pPr>
            <w:r w:rsidRPr="00BC3B2E">
              <w:rPr>
                <w:rFonts w:asciiTheme="majorHAnsi" w:hAnsiTheme="majorHAnsi" w:cstheme="majorHAnsi"/>
              </w:rPr>
              <w:t>Starbucks (Life</w:t>
            </w:r>
            <w:r w:rsidRPr="00BC3B2E" w:rsidR="0030216E">
              <w:rPr>
                <w:rFonts w:asciiTheme="majorHAnsi" w:hAnsiTheme="majorHAnsi" w:cstheme="majorHAnsi"/>
              </w:rPr>
              <w:t xml:space="preserve"> Bldg</w:t>
            </w:r>
            <w:r w:rsidRPr="00BC3B2E">
              <w:rPr>
                <w:rFonts w:asciiTheme="majorHAnsi" w:hAnsiTheme="majorHAnsi" w:cstheme="majorHAnsi"/>
              </w:rPr>
              <w:t>)</w:t>
            </w:r>
          </w:p>
          <w:p w:rsidRPr="00BC3B2E" w:rsidR="00CC17BA" w:rsidP="0076316E" w:rsidRDefault="00CC17BA" w14:paraId="49EFA1F0" w14:textId="25ACB4E6">
            <w:pPr>
              <w:rPr>
                <w:rFonts w:asciiTheme="majorHAnsi" w:hAnsiTheme="majorHAnsi" w:cstheme="majorHAnsi"/>
              </w:rPr>
            </w:pPr>
            <w:r w:rsidRPr="00BC3B2E">
              <w:rPr>
                <w:rFonts w:asciiTheme="majorHAnsi" w:hAnsiTheme="majorHAnsi" w:cstheme="majorHAnsi"/>
              </w:rPr>
              <w:t>Starbu</w:t>
            </w:r>
            <w:r w:rsidRPr="00BC3B2E" w:rsidR="002946D5">
              <w:rPr>
                <w:rFonts w:asciiTheme="majorHAnsi" w:hAnsiTheme="majorHAnsi" w:cstheme="majorHAnsi"/>
              </w:rPr>
              <w:t>cks (</w:t>
            </w:r>
            <w:r w:rsidRPr="00BC3B2E" w:rsidR="0030216E">
              <w:rPr>
                <w:rFonts w:asciiTheme="majorHAnsi" w:hAnsiTheme="majorHAnsi" w:cstheme="majorHAnsi"/>
              </w:rPr>
              <w:t>Agronomy Rd</w:t>
            </w:r>
            <w:r w:rsidRPr="00BC3B2E" w:rsidR="002D154E">
              <w:rPr>
                <w:rFonts w:asciiTheme="majorHAnsi" w:hAnsiTheme="majorHAnsi" w:cstheme="majorHAnsi"/>
              </w:rPr>
              <w:t>)</w:t>
            </w:r>
            <w:r w:rsidRPr="00BC3B2E" w:rsidR="002946D5">
              <w:rPr>
                <w:rFonts w:asciiTheme="majorHAnsi" w:hAnsiTheme="majorHAnsi" w:cstheme="majorHAnsi"/>
              </w:rPr>
              <w:t xml:space="preserve"> </w:t>
            </w:r>
          </w:p>
          <w:p w:rsidRPr="00BC3B2E" w:rsidR="00321F3F" w:rsidRDefault="0076316E" w14:paraId="33F0088F" w14:textId="3D339C4B">
            <w:pPr>
              <w:rPr>
                <w:rFonts w:asciiTheme="majorHAnsi" w:hAnsiTheme="majorHAnsi" w:cstheme="majorHAnsi"/>
              </w:rPr>
            </w:pPr>
            <w:r w:rsidRPr="00BC3B2E">
              <w:rPr>
                <w:rFonts w:asciiTheme="majorHAnsi" w:hAnsiTheme="majorHAnsi" w:cstheme="majorHAnsi"/>
              </w:rPr>
              <w:t>Subway (</w:t>
            </w:r>
            <w:r w:rsidRPr="00BC3B2E" w:rsidR="0030216E">
              <w:rPr>
                <w:rFonts w:asciiTheme="majorHAnsi" w:hAnsiTheme="majorHAnsi" w:cstheme="majorHAnsi"/>
              </w:rPr>
              <w:t>Life Bldg)</w:t>
            </w:r>
          </w:p>
        </w:tc>
        <w:tc>
          <w:tcPr>
            <w:tcW w:w="2126" w:type="dxa"/>
          </w:tcPr>
          <w:p w:rsidRPr="00BC3B2E" w:rsidR="00321F3F" w:rsidP="005460D3" w:rsidRDefault="00C82ACE" w14:paraId="1A8513FE" w14:textId="4135AAC2">
            <w:pPr>
              <w:jc w:val="center"/>
              <w:rPr>
                <w:rFonts w:asciiTheme="majorHAnsi" w:hAnsiTheme="majorHAnsi" w:cstheme="majorHAnsi"/>
              </w:rPr>
            </w:pPr>
            <w:r w:rsidRPr="00BC3B2E">
              <w:rPr>
                <w:rFonts w:asciiTheme="majorHAnsi" w:hAnsiTheme="majorHAnsi" w:cstheme="majorHAnsi"/>
              </w:rPr>
              <w:t>11</w:t>
            </w:r>
          </w:p>
        </w:tc>
      </w:tr>
      <w:tr w:rsidRPr="00BC3B2E" w:rsidR="00321F3F" w:rsidTr="005460D3" w14:paraId="6F6768A7" w14:textId="77777777">
        <w:tc>
          <w:tcPr>
            <w:tcW w:w="3686" w:type="dxa"/>
          </w:tcPr>
          <w:p w:rsidRPr="00BC3B2E" w:rsidR="00321F3F" w:rsidRDefault="0091376D" w14:paraId="4659BF0A" w14:textId="0D860ED4">
            <w:pPr>
              <w:rPr>
                <w:rFonts w:asciiTheme="majorHAnsi" w:hAnsiTheme="majorHAnsi" w:cstheme="majorHAnsi"/>
              </w:rPr>
            </w:pPr>
            <w:r w:rsidRPr="00BC3B2E">
              <w:rPr>
                <w:rFonts w:asciiTheme="majorHAnsi" w:hAnsiTheme="majorHAnsi" w:cstheme="majorHAnsi"/>
              </w:rPr>
              <w:t xml:space="preserve">Other </w:t>
            </w:r>
            <w:r w:rsidRPr="00BC3B2E" w:rsidR="00EE6B15">
              <w:rPr>
                <w:rFonts w:asciiTheme="majorHAnsi" w:hAnsiTheme="majorHAnsi" w:cstheme="majorHAnsi"/>
              </w:rPr>
              <w:t>food locations</w:t>
            </w:r>
          </w:p>
        </w:tc>
        <w:tc>
          <w:tcPr>
            <w:tcW w:w="4111" w:type="dxa"/>
          </w:tcPr>
          <w:p w:rsidRPr="00BC3B2E" w:rsidR="0018186C" w:rsidRDefault="0018186C" w14:paraId="338FD9C4" w14:textId="42EDFA16">
            <w:pPr>
              <w:rPr>
                <w:rFonts w:asciiTheme="majorHAnsi" w:hAnsiTheme="majorHAnsi" w:cstheme="majorHAnsi"/>
                <w:lang w:eastAsia="en-CA"/>
              </w:rPr>
            </w:pPr>
            <w:r w:rsidRPr="00BC3B2E">
              <w:rPr>
                <w:rFonts w:asciiTheme="majorHAnsi" w:hAnsiTheme="majorHAnsi" w:cstheme="majorHAnsi"/>
                <w:lang w:eastAsia="en-CA"/>
              </w:rPr>
              <w:t xml:space="preserve">UBC Trolley bus loop: </w:t>
            </w:r>
          </w:p>
          <w:p w:rsidRPr="00BC3B2E" w:rsidR="0018186C" w:rsidP="0018186C" w:rsidRDefault="00F10658" w14:paraId="13E7A86C" w14:textId="77777777">
            <w:pPr>
              <w:pStyle w:val="ListParagraph"/>
              <w:numPr>
                <w:ilvl w:val="1"/>
                <w:numId w:val="1"/>
              </w:numPr>
              <w:rPr>
                <w:rFonts w:asciiTheme="majorHAnsi" w:hAnsiTheme="majorHAnsi" w:cstheme="majorHAnsi"/>
              </w:rPr>
            </w:pPr>
            <w:r w:rsidRPr="00BC3B2E">
              <w:rPr>
                <w:rFonts w:asciiTheme="majorHAnsi" w:hAnsiTheme="majorHAnsi" w:cstheme="majorHAnsi"/>
              </w:rPr>
              <w:t xml:space="preserve">JJ Bean </w:t>
            </w:r>
          </w:p>
          <w:p w:rsidRPr="00BC3B2E" w:rsidR="00F10658" w:rsidP="0018186C" w:rsidRDefault="00F10658" w14:paraId="0D3B280D" w14:textId="33DB4A8D">
            <w:pPr>
              <w:pStyle w:val="ListParagraph"/>
              <w:numPr>
                <w:ilvl w:val="1"/>
                <w:numId w:val="1"/>
              </w:numPr>
              <w:rPr>
                <w:rFonts w:asciiTheme="majorHAnsi" w:hAnsiTheme="majorHAnsi" w:cstheme="majorHAnsi"/>
              </w:rPr>
            </w:pPr>
            <w:r w:rsidRPr="00BC3B2E">
              <w:rPr>
                <w:rFonts w:asciiTheme="majorHAnsi" w:hAnsiTheme="majorHAnsi" w:cstheme="majorHAnsi"/>
              </w:rPr>
              <w:t>JamJar</w:t>
            </w:r>
            <w:r w:rsidRPr="00BC3B2E" w:rsidR="0062352C">
              <w:rPr>
                <w:rFonts w:asciiTheme="majorHAnsi" w:hAnsiTheme="majorHAnsi" w:cstheme="majorHAnsi"/>
              </w:rPr>
              <w:t xml:space="preserve"> Canteen</w:t>
            </w:r>
          </w:p>
          <w:p w:rsidRPr="00BC3B2E" w:rsidR="00227B6F" w:rsidP="00227B6F" w:rsidRDefault="00227B6F" w14:paraId="3AA13D8F" w14:textId="77777777">
            <w:pPr>
              <w:pStyle w:val="ListParagraph"/>
              <w:numPr>
                <w:ilvl w:val="1"/>
                <w:numId w:val="1"/>
              </w:numPr>
              <w:rPr>
                <w:rFonts w:asciiTheme="majorHAnsi" w:hAnsiTheme="majorHAnsi" w:cstheme="majorHAnsi"/>
              </w:rPr>
            </w:pPr>
            <w:r w:rsidRPr="00BC3B2E">
              <w:rPr>
                <w:rFonts w:asciiTheme="majorHAnsi" w:hAnsiTheme="majorHAnsi" w:cstheme="majorHAnsi"/>
              </w:rPr>
              <w:t>Nori Bento &amp; Udon</w:t>
            </w:r>
          </w:p>
          <w:p w:rsidRPr="00BC3B2E" w:rsidR="00227B6F" w:rsidP="00227B6F" w:rsidRDefault="00227B6F" w14:paraId="2CCA08DD" w14:textId="77777777">
            <w:pPr>
              <w:pStyle w:val="ListParagraph"/>
              <w:numPr>
                <w:ilvl w:val="1"/>
                <w:numId w:val="1"/>
              </w:numPr>
              <w:rPr>
                <w:rFonts w:asciiTheme="majorHAnsi" w:hAnsiTheme="majorHAnsi" w:cstheme="majorHAnsi"/>
              </w:rPr>
            </w:pPr>
            <w:r w:rsidRPr="00BC3B2E">
              <w:rPr>
                <w:rFonts w:asciiTheme="majorHAnsi" w:hAnsiTheme="majorHAnsi" w:cstheme="majorHAnsi"/>
              </w:rPr>
              <w:t>Tacomio UBC</w:t>
            </w:r>
          </w:p>
          <w:p w:rsidRPr="00BC3B2E" w:rsidR="00227B6F" w:rsidP="00227B6F" w:rsidRDefault="00EA3003" w14:paraId="395BE443" w14:textId="00E8D0D0">
            <w:pPr>
              <w:pStyle w:val="ListParagraph"/>
              <w:numPr>
                <w:ilvl w:val="1"/>
                <w:numId w:val="1"/>
              </w:numPr>
              <w:rPr>
                <w:rFonts w:asciiTheme="majorHAnsi" w:hAnsiTheme="majorHAnsi" w:cstheme="majorHAnsi"/>
              </w:rPr>
            </w:pPr>
            <w:r w:rsidRPr="00BC3B2E">
              <w:rPr>
                <w:rFonts w:asciiTheme="majorHAnsi" w:hAnsiTheme="majorHAnsi" w:cstheme="majorHAnsi"/>
              </w:rPr>
              <w:t>Uncle</w:t>
            </w:r>
            <w:r w:rsidRPr="00BC3B2E" w:rsidR="001222A8">
              <w:rPr>
                <w:rFonts w:asciiTheme="majorHAnsi" w:hAnsiTheme="majorHAnsi" w:cstheme="majorHAnsi"/>
              </w:rPr>
              <w:t xml:space="preserve"> Fatih’s Pizza</w:t>
            </w:r>
          </w:p>
          <w:p w:rsidRPr="00BC3B2E" w:rsidR="001222A8" w:rsidP="001222A8" w:rsidRDefault="007D2364" w14:paraId="7D59336F" w14:textId="2FCCCC17">
            <w:pPr>
              <w:pStyle w:val="ListParagraph"/>
              <w:numPr>
                <w:ilvl w:val="1"/>
                <w:numId w:val="1"/>
              </w:numPr>
              <w:rPr>
                <w:rFonts w:asciiTheme="majorHAnsi" w:hAnsiTheme="majorHAnsi" w:cstheme="majorHAnsi"/>
              </w:rPr>
            </w:pPr>
            <w:r w:rsidRPr="00BC3B2E">
              <w:rPr>
                <w:rFonts w:asciiTheme="majorHAnsi" w:hAnsiTheme="majorHAnsi" w:cstheme="majorHAnsi"/>
              </w:rPr>
              <w:t>Bao Down</w:t>
            </w:r>
          </w:p>
          <w:p w:rsidRPr="00BC3B2E" w:rsidR="001222A8" w:rsidP="001222A8" w:rsidRDefault="001222A8" w14:paraId="76D16BD8" w14:textId="7E9F5988">
            <w:pPr>
              <w:pStyle w:val="ListParagraph"/>
              <w:numPr>
                <w:ilvl w:val="1"/>
                <w:numId w:val="1"/>
              </w:numPr>
              <w:rPr>
                <w:rFonts w:asciiTheme="majorHAnsi" w:hAnsiTheme="majorHAnsi" w:cstheme="majorHAnsi"/>
              </w:rPr>
            </w:pPr>
            <w:r w:rsidRPr="00BC3B2E">
              <w:rPr>
                <w:rFonts w:asciiTheme="majorHAnsi" w:hAnsiTheme="majorHAnsi" w:cstheme="majorHAnsi"/>
              </w:rPr>
              <w:t>The Boulevard Coffee Roasting Co.</w:t>
            </w:r>
          </w:p>
          <w:p w:rsidRPr="00BC3B2E" w:rsidR="001222A8" w:rsidP="001222A8" w:rsidRDefault="001222A8" w14:paraId="5B232398" w14:textId="77777777">
            <w:pPr>
              <w:pStyle w:val="ListParagraph"/>
              <w:numPr>
                <w:ilvl w:val="1"/>
                <w:numId w:val="1"/>
              </w:numPr>
              <w:rPr>
                <w:rFonts w:asciiTheme="majorHAnsi" w:hAnsiTheme="majorHAnsi" w:cstheme="majorHAnsi"/>
              </w:rPr>
            </w:pPr>
            <w:r w:rsidRPr="00BC3B2E">
              <w:rPr>
                <w:rFonts w:asciiTheme="majorHAnsi" w:hAnsiTheme="majorHAnsi" w:cstheme="majorHAnsi"/>
              </w:rPr>
              <w:t>Majony &amp; Sons Public House</w:t>
            </w:r>
          </w:p>
          <w:p w:rsidRPr="00BC3B2E" w:rsidR="00227B6F" w:rsidP="000D523A" w:rsidRDefault="000D523A" w14:paraId="79A2EDCF" w14:textId="28EC66D0">
            <w:pPr>
              <w:rPr>
                <w:rFonts w:asciiTheme="majorHAnsi" w:hAnsiTheme="majorHAnsi" w:cstheme="majorHAnsi"/>
              </w:rPr>
            </w:pPr>
            <w:r w:rsidRPr="00BC3B2E">
              <w:rPr>
                <w:rFonts w:asciiTheme="majorHAnsi" w:hAnsiTheme="majorHAnsi" w:cstheme="majorHAnsi"/>
              </w:rPr>
              <w:t>Loafe Café</w:t>
            </w:r>
          </w:p>
          <w:p w:rsidRPr="00BC3B2E" w:rsidR="000F6594" w:rsidP="000D523A" w:rsidRDefault="000F6594" w14:paraId="1031046B" w14:textId="24736727">
            <w:pPr>
              <w:rPr>
                <w:rFonts w:asciiTheme="majorHAnsi" w:hAnsiTheme="majorHAnsi" w:cstheme="majorHAnsi"/>
              </w:rPr>
            </w:pPr>
            <w:r w:rsidRPr="00BC3B2E">
              <w:rPr>
                <w:rFonts w:asciiTheme="majorHAnsi" w:hAnsiTheme="majorHAnsi" w:cstheme="majorHAnsi"/>
              </w:rPr>
              <w:t>Great Dane</w:t>
            </w:r>
            <w:r w:rsidRPr="00BC3B2E" w:rsidR="00A72FD9">
              <w:rPr>
                <w:rFonts w:asciiTheme="majorHAnsi" w:hAnsiTheme="majorHAnsi" w:cstheme="majorHAnsi"/>
              </w:rPr>
              <w:t xml:space="preserve"> Coffee</w:t>
            </w:r>
          </w:p>
          <w:p w:rsidRPr="00BC3B2E" w:rsidR="00A72FD9" w:rsidP="000D523A" w:rsidRDefault="00670439" w14:paraId="7A490241" w14:textId="219D2C07">
            <w:pPr>
              <w:rPr>
                <w:rFonts w:asciiTheme="majorHAnsi" w:hAnsiTheme="majorHAnsi" w:cstheme="majorHAnsi"/>
              </w:rPr>
            </w:pPr>
            <w:r w:rsidRPr="00BC3B2E">
              <w:rPr>
                <w:rFonts w:asciiTheme="majorHAnsi" w:hAnsiTheme="majorHAnsi" w:cstheme="majorHAnsi"/>
              </w:rPr>
              <w:t xml:space="preserve">Café </w:t>
            </w:r>
            <w:r w:rsidRPr="00BC3B2E" w:rsidR="00A72FD9">
              <w:rPr>
                <w:rFonts w:asciiTheme="majorHAnsi" w:hAnsiTheme="majorHAnsi" w:cstheme="majorHAnsi"/>
              </w:rPr>
              <w:t xml:space="preserve">MOA </w:t>
            </w:r>
          </w:p>
          <w:p w:rsidRPr="00BC3B2E" w:rsidR="000D523A" w:rsidP="000D523A" w:rsidRDefault="0065526A" w14:paraId="3EFF0994" w14:textId="77777777">
            <w:pPr>
              <w:rPr>
                <w:rFonts w:asciiTheme="majorHAnsi" w:hAnsiTheme="majorHAnsi" w:cstheme="majorHAnsi"/>
              </w:rPr>
            </w:pPr>
            <w:r w:rsidRPr="00BC3B2E">
              <w:rPr>
                <w:rFonts w:asciiTheme="majorHAnsi" w:hAnsiTheme="majorHAnsi" w:cstheme="majorHAnsi"/>
              </w:rPr>
              <w:t>Koerner’s Pub</w:t>
            </w:r>
          </w:p>
          <w:p w:rsidRPr="00BC3B2E" w:rsidR="0066238A" w:rsidP="000D523A" w:rsidRDefault="0066238A" w14:paraId="53243C47" w14:textId="77777777">
            <w:pPr>
              <w:rPr>
                <w:rFonts w:asciiTheme="majorHAnsi" w:hAnsiTheme="majorHAnsi" w:cstheme="majorHAnsi"/>
              </w:rPr>
            </w:pPr>
            <w:r w:rsidRPr="00BC3B2E">
              <w:rPr>
                <w:rFonts w:asciiTheme="majorHAnsi" w:hAnsiTheme="majorHAnsi" w:cstheme="majorHAnsi"/>
              </w:rPr>
              <w:t>Bean Around the World Coffe</w:t>
            </w:r>
            <w:r w:rsidRPr="00BC3B2E" w:rsidR="003C4671">
              <w:rPr>
                <w:rFonts w:asciiTheme="majorHAnsi" w:hAnsiTheme="majorHAnsi" w:cstheme="majorHAnsi"/>
              </w:rPr>
              <w:t xml:space="preserve">e </w:t>
            </w:r>
            <w:r w:rsidRPr="00BC3B2E">
              <w:rPr>
                <w:rFonts w:asciiTheme="majorHAnsi" w:hAnsiTheme="majorHAnsi" w:cstheme="majorHAnsi"/>
              </w:rPr>
              <w:t>House &amp; Bistro</w:t>
            </w:r>
          </w:p>
          <w:p w:rsidRPr="00BC3B2E" w:rsidR="003C4671" w:rsidP="000D523A" w:rsidRDefault="003C4671" w14:paraId="7C02BF77" w14:textId="643242EF">
            <w:pPr>
              <w:rPr>
                <w:rFonts w:asciiTheme="majorHAnsi" w:hAnsiTheme="majorHAnsi" w:cstheme="majorHAnsi"/>
              </w:rPr>
            </w:pPr>
            <w:r w:rsidRPr="00BC3B2E">
              <w:rPr>
                <w:rFonts w:asciiTheme="majorHAnsi" w:hAnsiTheme="majorHAnsi" w:cstheme="majorHAnsi"/>
              </w:rPr>
              <w:t xml:space="preserve">Corner Café </w:t>
            </w:r>
          </w:p>
        </w:tc>
        <w:tc>
          <w:tcPr>
            <w:tcW w:w="2126" w:type="dxa"/>
          </w:tcPr>
          <w:p w:rsidRPr="00BC3B2E" w:rsidR="00321F3F" w:rsidP="005460D3" w:rsidRDefault="00C82ACE" w14:paraId="10783A76" w14:textId="59A15AD4">
            <w:pPr>
              <w:jc w:val="center"/>
              <w:rPr>
                <w:rFonts w:asciiTheme="majorHAnsi" w:hAnsiTheme="majorHAnsi" w:cstheme="majorHAnsi"/>
              </w:rPr>
            </w:pPr>
            <w:r w:rsidRPr="00BC3B2E">
              <w:rPr>
                <w:rFonts w:asciiTheme="majorHAnsi" w:hAnsiTheme="majorHAnsi" w:cstheme="majorHAnsi"/>
              </w:rPr>
              <w:t>16</w:t>
            </w:r>
          </w:p>
        </w:tc>
      </w:tr>
    </w:tbl>
    <w:p w:rsidRPr="00BC3B2E" w:rsidR="00321F3F" w:rsidP="00526E1B" w:rsidRDefault="00321F3F" w14:paraId="66304DB1" w14:textId="2107FF5E">
      <w:pPr>
        <w:rPr>
          <w:rFonts w:asciiTheme="majorHAnsi" w:hAnsiTheme="majorHAnsi" w:cstheme="majorHAnsi"/>
        </w:rPr>
      </w:pPr>
    </w:p>
    <w:p w:rsidRPr="00BC3B2E" w:rsidR="00526E1B" w:rsidP="00526E1B" w:rsidRDefault="00526E1B" w14:paraId="4ADC75EA" w14:textId="222F33DF">
      <w:pPr>
        <w:rPr>
          <w:rFonts w:asciiTheme="majorHAnsi" w:hAnsiTheme="majorHAnsi" w:cstheme="majorHAnsi"/>
        </w:rPr>
      </w:pPr>
    </w:p>
    <w:p w:rsidRPr="00BC3B2E" w:rsidR="00526E1B" w:rsidP="00526E1B" w:rsidRDefault="00526E1B" w14:paraId="07E5AF15" w14:textId="4F2238FF">
      <w:pPr>
        <w:rPr>
          <w:rFonts w:asciiTheme="majorHAnsi" w:hAnsiTheme="majorHAnsi" w:cstheme="majorHAnsi"/>
        </w:rPr>
      </w:pPr>
    </w:p>
    <w:p w:rsidRPr="00BC3B2E" w:rsidR="00526E1B" w:rsidP="00526E1B" w:rsidRDefault="00526E1B" w14:paraId="6EF163FA" w14:textId="2934898F">
      <w:pPr>
        <w:rPr>
          <w:rFonts w:asciiTheme="majorHAnsi" w:hAnsiTheme="majorHAnsi" w:cstheme="majorHAnsi"/>
        </w:rPr>
      </w:pPr>
    </w:p>
    <w:p w:rsidRPr="00BC3B2E" w:rsidR="00526E1B" w:rsidP="00526E1B" w:rsidRDefault="00526E1B" w14:paraId="5F8E09F0" w14:textId="331B63D7">
      <w:pPr>
        <w:rPr>
          <w:rFonts w:asciiTheme="majorHAnsi" w:hAnsiTheme="majorHAnsi" w:cstheme="majorHAnsi"/>
        </w:rPr>
      </w:pPr>
    </w:p>
    <w:p w:rsidRPr="00BC3B2E" w:rsidR="00526E1B" w:rsidP="00526E1B" w:rsidRDefault="00526E1B" w14:paraId="3CD20D97" w14:textId="2135E4E7">
      <w:pPr>
        <w:rPr>
          <w:rFonts w:asciiTheme="majorHAnsi" w:hAnsiTheme="majorHAnsi" w:cstheme="majorHAnsi"/>
        </w:rPr>
      </w:pPr>
    </w:p>
    <w:p w:rsidRPr="00BC3B2E" w:rsidR="00526E1B" w:rsidP="00526E1B" w:rsidRDefault="00526E1B" w14:paraId="2B9B2326" w14:textId="10B97891">
      <w:pPr>
        <w:rPr>
          <w:rFonts w:asciiTheme="majorHAnsi" w:hAnsiTheme="majorHAnsi" w:cstheme="majorHAnsi"/>
        </w:rPr>
      </w:pPr>
    </w:p>
    <w:p w:rsidRPr="00BC3B2E" w:rsidR="00526E1B" w:rsidP="00526E1B" w:rsidRDefault="00526E1B" w14:paraId="36531BF5" w14:textId="687EFD5D">
      <w:pPr>
        <w:rPr>
          <w:rFonts w:asciiTheme="majorHAnsi" w:hAnsiTheme="majorHAnsi" w:cstheme="majorHAnsi"/>
        </w:rPr>
      </w:pPr>
    </w:p>
    <w:p w:rsidRPr="00BC3B2E" w:rsidR="00526E1B" w:rsidP="00526E1B" w:rsidRDefault="00526E1B" w14:paraId="6ACAD5FD" w14:textId="1649582D">
      <w:pPr>
        <w:rPr>
          <w:rFonts w:asciiTheme="majorHAnsi" w:hAnsiTheme="majorHAnsi" w:cstheme="majorHAnsi"/>
        </w:rPr>
      </w:pPr>
    </w:p>
    <w:p w:rsidRPr="00BC3B2E" w:rsidR="00526E1B" w:rsidP="00526E1B" w:rsidRDefault="00526E1B" w14:paraId="16C88444" w14:textId="4146FF82">
      <w:pPr>
        <w:rPr>
          <w:rFonts w:asciiTheme="majorHAnsi" w:hAnsiTheme="majorHAnsi" w:cstheme="majorHAnsi"/>
        </w:rPr>
      </w:pPr>
    </w:p>
    <w:p w:rsidRPr="00BC3B2E" w:rsidR="00526E1B" w:rsidP="00526E1B" w:rsidRDefault="00526E1B" w14:paraId="5BC50148" w14:textId="5A80E4DF">
      <w:pPr>
        <w:rPr>
          <w:rFonts w:asciiTheme="majorHAnsi" w:hAnsiTheme="majorHAnsi" w:cstheme="majorHAnsi"/>
        </w:rPr>
      </w:pPr>
    </w:p>
    <w:p w:rsidRPr="00BC3B2E" w:rsidR="00526E1B" w:rsidP="00526E1B" w:rsidRDefault="00526E1B" w14:paraId="3A6C5EBC" w14:textId="77777777">
      <w:pPr>
        <w:rPr>
          <w:rFonts w:asciiTheme="majorHAnsi" w:hAnsiTheme="majorHAnsi" w:cstheme="majorHAnsi"/>
        </w:rPr>
      </w:pPr>
    </w:p>
    <w:p w:rsidRPr="00BC3B2E" w:rsidR="00580DBB" w:rsidP="008C265B" w:rsidRDefault="008C265B" w14:paraId="40F8492A" w14:textId="6C63A034">
      <w:pPr>
        <w:pStyle w:val="Heading1"/>
        <w:rPr>
          <w:rFonts w:cstheme="majorHAnsi"/>
          <w:b/>
        </w:rPr>
      </w:pPr>
      <w:bookmarkStart w:name="_Toc524363153" w:id="35"/>
      <w:r w:rsidRPr="00BC3B2E">
        <w:rPr>
          <w:rFonts w:cstheme="majorHAnsi"/>
          <w:b/>
        </w:rPr>
        <w:t xml:space="preserve">Appendix </w:t>
      </w:r>
      <w:r w:rsidRPr="00BC3B2E" w:rsidR="008371B5">
        <w:rPr>
          <w:rFonts w:cstheme="majorHAnsi"/>
          <w:b/>
        </w:rPr>
        <w:t>C</w:t>
      </w:r>
      <w:bookmarkEnd w:id="35"/>
    </w:p>
    <w:p w:rsidRPr="00BC3B2E" w:rsidR="009B59D9" w:rsidP="00305BAE" w:rsidRDefault="00305BAE" w14:paraId="10589249" w14:textId="6A372C0F">
      <w:pPr>
        <w:rPr>
          <w:rFonts w:asciiTheme="majorHAnsi" w:hAnsiTheme="majorHAnsi" w:cstheme="majorHAnsi"/>
        </w:rPr>
      </w:pPr>
      <w:r w:rsidRPr="00BC3B2E">
        <w:rPr>
          <w:rFonts w:asciiTheme="majorHAnsi" w:hAnsiTheme="majorHAnsi" w:cstheme="majorHAnsi"/>
        </w:rPr>
        <w:t xml:space="preserve">Infographic material </w:t>
      </w:r>
    </w:p>
    <w:p w:rsidRPr="00BC3B2E" w:rsidR="009B59D9" w:rsidP="009B59D9" w:rsidRDefault="009B59D9" w14:paraId="34A2191D" w14:textId="77777777">
      <w:pPr>
        <w:rPr>
          <w:rFonts w:asciiTheme="majorHAnsi" w:hAnsiTheme="majorHAnsi" w:cstheme="majorHAnsi"/>
        </w:rPr>
      </w:pPr>
    </w:p>
    <w:p w:rsidRPr="00BC3B2E" w:rsidR="009B59D9" w:rsidP="009B59D9" w:rsidRDefault="009B59D9" w14:paraId="20568F87" w14:textId="77777777">
      <w:pPr>
        <w:rPr>
          <w:rFonts w:asciiTheme="majorHAnsi" w:hAnsiTheme="majorHAnsi" w:cstheme="majorHAnsi"/>
        </w:rPr>
      </w:pPr>
    </w:p>
    <w:p w:rsidRPr="00BC3B2E" w:rsidR="009B59D9" w:rsidP="009B59D9" w:rsidRDefault="009B59D9" w14:paraId="5ACB653F" w14:textId="77777777">
      <w:pPr>
        <w:rPr>
          <w:rFonts w:asciiTheme="majorHAnsi" w:hAnsiTheme="majorHAnsi" w:cstheme="majorHAnsi"/>
        </w:rPr>
      </w:pPr>
    </w:p>
    <w:p w:rsidRPr="00BC3B2E" w:rsidR="009B59D9" w:rsidP="009B59D9" w:rsidRDefault="009B59D9" w14:paraId="13779298" w14:textId="77777777">
      <w:pPr>
        <w:rPr>
          <w:rFonts w:asciiTheme="majorHAnsi" w:hAnsiTheme="majorHAnsi" w:cstheme="majorHAnsi"/>
        </w:rPr>
      </w:pPr>
    </w:p>
    <w:p w:rsidRPr="00BC3B2E" w:rsidR="009B59D9" w:rsidP="009B59D9" w:rsidRDefault="009B59D9" w14:paraId="39370DCF" w14:textId="77777777">
      <w:pPr>
        <w:rPr>
          <w:rFonts w:asciiTheme="majorHAnsi" w:hAnsiTheme="majorHAnsi" w:cstheme="majorHAnsi"/>
        </w:rPr>
      </w:pPr>
    </w:p>
    <w:p w:rsidRPr="00BC3B2E" w:rsidR="009B59D9" w:rsidP="009B59D9" w:rsidRDefault="009B59D9" w14:paraId="423DBA0B" w14:textId="77777777">
      <w:pPr>
        <w:rPr>
          <w:rFonts w:asciiTheme="majorHAnsi" w:hAnsiTheme="majorHAnsi" w:cstheme="majorHAnsi"/>
        </w:rPr>
      </w:pPr>
    </w:p>
    <w:p w:rsidRPr="00BC3B2E" w:rsidR="009B59D9" w:rsidP="009B59D9" w:rsidRDefault="009B59D9" w14:paraId="72DFFBB8" w14:textId="77777777">
      <w:pPr>
        <w:rPr>
          <w:rFonts w:asciiTheme="majorHAnsi" w:hAnsiTheme="majorHAnsi" w:cstheme="majorHAnsi"/>
        </w:rPr>
      </w:pPr>
    </w:p>
    <w:p w:rsidRPr="00BC3B2E" w:rsidR="009B59D9" w:rsidP="009B59D9" w:rsidRDefault="009B59D9" w14:paraId="50A3E54C" w14:textId="77777777">
      <w:pPr>
        <w:rPr>
          <w:rFonts w:asciiTheme="majorHAnsi" w:hAnsiTheme="majorHAnsi" w:cstheme="majorHAnsi"/>
        </w:rPr>
      </w:pPr>
    </w:p>
    <w:p w:rsidRPr="00BC3B2E" w:rsidR="009B59D9" w:rsidP="009B59D9" w:rsidRDefault="009B59D9" w14:paraId="3874DB0B" w14:textId="77777777">
      <w:pPr>
        <w:rPr>
          <w:rFonts w:asciiTheme="majorHAnsi" w:hAnsiTheme="majorHAnsi" w:cstheme="majorHAnsi"/>
        </w:rPr>
      </w:pPr>
    </w:p>
    <w:p w:rsidRPr="00BC3B2E" w:rsidR="009B59D9" w:rsidP="009B59D9" w:rsidRDefault="009B59D9" w14:paraId="14C29907" w14:textId="77777777">
      <w:pPr>
        <w:rPr>
          <w:rFonts w:asciiTheme="majorHAnsi" w:hAnsiTheme="majorHAnsi" w:cstheme="majorHAnsi"/>
        </w:rPr>
      </w:pPr>
    </w:p>
    <w:p w:rsidRPr="00BC3B2E" w:rsidR="009B59D9" w:rsidP="009B59D9" w:rsidRDefault="009B59D9" w14:paraId="1C228643" w14:textId="77777777">
      <w:pPr>
        <w:rPr>
          <w:rFonts w:asciiTheme="majorHAnsi" w:hAnsiTheme="majorHAnsi" w:cstheme="majorHAnsi"/>
        </w:rPr>
      </w:pPr>
    </w:p>
    <w:p w:rsidRPr="00BC3B2E" w:rsidR="009B59D9" w:rsidP="009B59D9" w:rsidRDefault="009B59D9" w14:paraId="61F5F20B" w14:textId="77777777">
      <w:pPr>
        <w:rPr>
          <w:rFonts w:asciiTheme="majorHAnsi" w:hAnsiTheme="majorHAnsi" w:cstheme="majorHAnsi"/>
        </w:rPr>
      </w:pPr>
    </w:p>
    <w:p w:rsidRPr="00BC3B2E" w:rsidR="009B59D9" w:rsidP="009B59D9" w:rsidRDefault="009B59D9" w14:paraId="23747861" w14:textId="77777777">
      <w:pPr>
        <w:rPr>
          <w:rFonts w:asciiTheme="majorHAnsi" w:hAnsiTheme="majorHAnsi" w:cstheme="majorHAnsi"/>
        </w:rPr>
      </w:pPr>
    </w:p>
    <w:p w:rsidRPr="00BC3B2E" w:rsidR="009B59D9" w:rsidP="009B59D9" w:rsidRDefault="009B59D9" w14:paraId="5DD655EC" w14:textId="77777777">
      <w:pPr>
        <w:rPr>
          <w:rFonts w:asciiTheme="majorHAnsi" w:hAnsiTheme="majorHAnsi" w:cstheme="majorHAnsi"/>
        </w:rPr>
      </w:pPr>
    </w:p>
    <w:p w:rsidRPr="00BC3B2E" w:rsidR="009B59D9" w:rsidP="009B59D9" w:rsidRDefault="009B59D9" w14:paraId="7A4A8084" w14:textId="77777777">
      <w:pPr>
        <w:rPr>
          <w:rFonts w:asciiTheme="majorHAnsi" w:hAnsiTheme="majorHAnsi" w:cstheme="majorHAnsi"/>
        </w:rPr>
      </w:pPr>
    </w:p>
    <w:p w:rsidRPr="00BC3B2E" w:rsidR="009B59D9" w:rsidP="009B59D9" w:rsidRDefault="009B59D9" w14:paraId="5A08BF6D" w14:textId="77777777">
      <w:pPr>
        <w:rPr>
          <w:rFonts w:asciiTheme="majorHAnsi" w:hAnsiTheme="majorHAnsi" w:cstheme="majorHAnsi"/>
        </w:rPr>
      </w:pPr>
    </w:p>
    <w:p w:rsidRPr="00BC3B2E" w:rsidR="009B59D9" w:rsidP="009B59D9" w:rsidRDefault="009B59D9" w14:paraId="744A198D" w14:textId="77777777">
      <w:pPr>
        <w:rPr>
          <w:rFonts w:asciiTheme="majorHAnsi" w:hAnsiTheme="majorHAnsi" w:cstheme="majorHAnsi"/>
        </w:rPr>
      </w:pPr>
    </w:p>
    <w:p w:rsidRPr="00BC3B2E" w:rsidR="009B59D9" w:rsidP="009B59D9" w:rsidRDefault="009B59D9" w14:paraId="2DC74AE8" w14:textId="77777777">
      <w:pPr>
        <w:rPr>
          <w:rFonts w:asciiTheme="majorHAnsi" w:hAnsiTheme="majorHAnsi" w:cstheme="majorHAnsi"/>
        </w:rPr>
      </w:pPr>
    </w:p>
    <w:p w:rsidRPr="00BC3B2E" w:rsidR="009B59D9" w:rsidP="009B59D9" w:rsidRDefault="009B59D9" w14:paraId="519A48B9" w14:textId="77777777">
      <w:pPr>
        <w:rPr>
          <w:rFonts w:asciiTheme="majorHAnsi" w:hAnsiTheme="majorHAnsi" w:cstheme="majorHAnsi"/>
        </w:rPr>
      </w:pPr>
    </w:p>
    <w:p w:rsidRPr="00BC3B2E" w:rsidR="009B59D9" w:rsidP="009B59D9" w:rsidRDefault="009B59D9" w14:paraId="31E55624" w14:textId="77777777">
      <w:pPr>
        <w:rPr>
          <w:rFonts w:asciiTheme="majorHAnsi" w:hAnsiTheme="majorHAnsi" w:cstheme="majorHAnsi"/>
        </w:rPr>
      </w:pPr>
    </w:p>
    <w:p w:rsidRPr="00BC3B2E" w:rsidR="009B59D9" w:rsidP="009B59D9" w:rsidRDefault="009B59D9" w14:paraId="4D6DB6B9" w14:textId="77777777">
      <w:pPr>
        <w:rPr>
          <w:rFonts w:asciiTheme="majorHAnsi" w:hAnsiTheme="majorHAnsi" w:cstheme="majorHAnsi"/>
        </w:rPr>
      </w:pPr>
    </w:p>
    <w:p w:rsidRPr="00BC3B2E" w:rsidR="009B59D9" w:rsidP="009B59D9" w:rsidRDefault="009B59D9" w14:paraId="1556318F" w14:textId="77777777">
      <w:pPr>
        <w:rPr>
          <w:rFonts w:asciiTheme="majorHAnsi" w:hAnsiTheme="majorHAnsi" w:cstheme="majorHAnsi"/>
        </w:rPr>
      </w:pPr>
    </w:p>
    <w:p w:rsidRPr="00BC3B2E" w:rsidR="009B59D9" w:rsidP="009B59D9" w:rsidRDefault="009B59D9" w14:paraId="7842C8C7" w14:textId="77777777">
      <w:pPr>
        <w:rPr>
          <w:rFonts w:asciiTheme="majorHAnsi" w:hAnsiTheme="majorHAnsi" w:cstheme="majorHAnsi"/>
        </w:rPr>
      </w:pPr>
    </w:p>
    <w:p w:rsidRPr="00BC3B2E" w:rsidR="009B59D9" w:rsidP="009B59D9" w:rsidRDefault="009B59D9" w14:paraId="445929AF" w14:textId="77777777">
      <w:pPr>
        <w:rPr>
          <w:rFonts w:asciiTheme="majorHAnsi" w:hAnsiTheme="majorHAnsi" w:cstheme="majorHAnsi"/>
        </w:rPr>
      </w:pPr>
    </w:p>
    <w:p w:rsidRPr="00BC3B2E" w:rsidR="009B59D9" w:rsidP="009B59D9" w:rsidRDefault="009B59D9" w14:paraId="5844793E" w14:textId="77777777">
      <w:pPr>
        <w:rPr>
          <w:rFonts w:asciiTheme="majorHAnsi" w:hAnsiTheme="majorHAnsi" w:cstheme="majorHAnsi"/>
        </w:rPr>
      </w:pPr>
    </w:p>
    <w:p w:rsidRPr="00BC3B2E" w:rsidR="009B59D9" w:rsidP="009B59D9" w:rsidRDefault="009B59D9" w14:paraId="5CA74131" w14:textId="77777777">
      <w:pPr>
        <w:rPr>
          <w:rFonts w:asciiTheme="majorHAnsi" w:hAnsiTheme="majorHAnsi" w:cstheme="majorHAnsi"/>
        </w:rPr>
      </w:pPr>
    </w:p>
    <w:p w:rsidRPr="00BC3B2E" w:rsidR="009B59D9" w:rsidP="009B59D9" w:rsidRDefault="009B59D9" w14:paraId="61A22911" w14:textId="177CCAF9">
      <w:pPr>
        <w:rPr>
          <w:rFonts w:asciiTheme="majorHAnsi" w:hAnsiTheme="majorHAnsi" w:cstheme="majorHAnsi"/>
        </w:rPr>
      </w:pPr>
    </w:p>
    <w:p w:rsidRPr="00BC3B2E" w:rsidR="00305BAE" w:rsidP="009B59D9" w:rsidRDefault="009B59D9" w14:paraId="29836197" w14:textId="2C9E0ADF">
      <w:pPr>
        <w:tabs>
          <w:tab w:val="left" w:pos="2029"/>
        </w:tabs>
        <w:rPr>
          <w:rFonts w:asciiTheme="majorHAnsi" w:hAnsiTheme="majorHAnsi" w:cstheme="majorHAnsi"/>
        </w:rPr>
      </w:pPr>
      <w:r w:rsidRPr="00BC3B2E">
        <w:rPr>
          <w:rFonts w:asciiTheme="majorHAnsi" w:hAnsiTheme="majorHAnsi" w:cstheme="majorHAnsi"/>
        </w:rPr>
        <w:tab/>
      </w:r>
    </w:p>
    <w:p w:rsidRPr="00BC3B2E" w:rsidR="009B59D9" w:rsidP="009B59D9" w:rsidRDefault="009B59D9" w14:paraId="4613C582" w14:textId="7F8CE46A">
      <w:pPr>
        <w:tabs>
          <w:tab w:val="left" w:pos="2029"/>
        </w:tabs>
        <w:rPr>
          <w:rFonts w:asciiTheme="majorHAnsi" w:hAnsiTheme="majorHAnsi" w:cstheme="majorHAnsi"/>
        </w:rPr>
      </w:pPr>
    </w:p>
    <w:p w:rsidRPr="00BC3B2E" w:rsidR="009B59D9" w:rsidP="009B59D9" w:rsidRDefault="009B59D9" w14:paraId="5B23AEB1" w14:textId="0B1F1D7A">
      <w:pPr>
        <w:tabs>
          <w:tab w:val="left" w:pos="2029"/>
        </w:tabs>
        <w:rPr>
          <w:rFonts w:asciiTheme="majorHAnsi" w:hAnsiTheme="majorHAnsi" w:cstheme="majorHAnsi"/>
        </w:rPr>
      </w:pPr>
      <w:r w:rsidRPr="00BC3B2E">
        <w:rPr>
          <w:rFonts w:asciiTheme="majorHAnsi" w:hAnsiTheme="majorHAnsi" w:cstheme="majorHAnsi"/>
          <w:noProof/>
          <w:lang w:eastAsia="en-CA"/>
        </w:rPr>
        <w:drawing>
          <wp:anchor distT="0" distB="0" distL="114300" distR="114300" simplePos="0" relativeHeight="251783168" behindDoc="0" locked="0" layoutInCell="1" allowOverlap="1" wp14:anchorId="43BA7776" wp14:editId="068900BF">
            <wp:simplePos x="0" y="0"/>
            <wp:positionH relativeFrom="margin">
              <wp:align>center</wp:align>
            </wp:positionH>
            <wp:positionV relativeFrom="paragraph">
              <wp:posOffset>536</wp:posOffset>
            </wp:positionV>
            <wp:extent cx="6350000" cy="89776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od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9B59D9" w:rsidRDefault="007B5563" w14:paraId="31F2CBC0" w14:textId="0532BEC8">
      <w:pPr>
        <w:rPr>
          <w:rFonts w:asciiTheme="majorHAnsi" w:hAnsiTheme="majorHAnsi" w:cstheme="majorHAnsi"/>
          <w:lang w:val="en-US"/>
        </w:rPr>
      </w:pPr>
      <w:r>
        <w:rPr>
          <w:rFonts w:asciiTheme="majorHAnsi" w:hAnsiTheme="majorHAnsi" w:cstheme="majorHAnsi"/>
          <w:noProof/>
          <w:lang w:eastAsia="en-CA"/>
        </w:rPr>
        <w:drawing>
          <wp:anchor distT="0" distB="0" distL="114300" distR="114300" simplePos="0" relativeHeight="251793408" behindDoc="0" locked="0" layoutInCell="1" allowOverlap="1" wp14:anchorId="06CDB057" wp14:editId="584DEFE1">
            <wp:simplePos x="0" y="0"/>
            <wp:positionH relativeFrom="margin">
              <wp:align>center</wp:align>
            </wp:positionH>
            <wp:positionV relativeFrom="paragraph">
              <wp:posOffset>0</wp:posOffset>
            </wp:positionV>
            <wp:extent cx="6350000" cy="89776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8C265B" w:rsidRDefault="009B59D9" w14:paraId="37F9B60F" w14:textId="440A3ADE">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85216" behindDoc="0" locked="0" layoutInCell="1" allowOverlap="1" wp14:anchorId="21A0E832" wp14:editId="359F7498">
            <wp:simplePos x="0" y="0"/>
            <wp:positionH relativeFrom="margin">
              <wp:align>center</wp:align>
            </wp:positionH>
            <wp:positionV relativeFrom="paragraph">
              <wp:posOffset>0</wp:posOffset>
            </wp:positionV>
            <wp:extent cx="6350000" cy="89776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mmary labs ima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9B59D9" w:rsidRDefault="009B59D9" w14:paraId="1ED8AFEE" w14:textId="005E080E">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87264" behindDoc="0" locked="0" layoutInCell="1" allowOverlap="1" wp14:anchorId="2503450A" wp14:editId="548A1996">
            <wp:simplePos x="0" y="0"/>
            <wp:positionH relativeFrom="margin">
              <wp:align>center</wp:align>
            </wp:positionH>
            <wp:positionV relativeFrom="paragraph">
              <wp:posOffset>0</wp:posOffset>
            </wp:positionV>
            <wp:extent cx="6350000" cy="89776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9B59D9" w:rsidRDefault="009B59D9" w14:paraId="6F06F4C6" w14:textId="7C7DC791">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88288" behindDoc="0" locked="0" layoutInCell="1" allowOverlap="1" wp14:anchorId="44A41704" wp14:editId="50C3EF07">
            <wp:simplePos x="0" y="0"/>
            <wp:positionH relativeFrom="margin">
              <wp:align>center</wp:align>
            </wp:positionH>
            <wp:positionV relativeFrom="paragraph">
              <wp:posOffset>0</wp:posOffset>
            </wp:positionV>
            <wp:extent cx="6350000" cy="89776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9B59D9" w:rsidRDefault="009B59D9" w14:paraId="4E161DC6" w14:textId="67BFF1D4">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89312" behindDoc="0" locked="0" layoutInCell="1" allowOverlap="1" wp14:anchorId="7E64E8AD" wp14:editId="3E832B50">
            <wp:simplePos x="0" y="0"/>
            <wp:positionH relativeFrom="margin">
              <wp:align>center</wp:align>
            </wp:positionH>
            <wp:positionV relativeFrom="paragraph">
              <wp:posOffset>87</wp:posOffset>
            </wp:positionV>
            <wp:extent cx="6350000" cy="89776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9B59D9" w:rsidRDefault="009B59D9" w14:paraId="0EF82F0D" w14:textId="603A73D6">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90336" behindDoc="0" locked="0" layoutInCell="1" allowOverlap="1" wp14:anchorId="3D7AB91A" wp14:editId="53A7B609">
            <wp:simplePos x="0" y="0"/>
            <wp:positionH relativeFrom="margin">
              <wp:align>center</wp:align>
            </wp:positionH>
            <wp:positionV relativeFrom="paragraph">
              <wp:posOffset>0</wp:posOffset>
            </wp:positionV>
            <wp:extent cx="6350000" cy="897763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p w:rsidRPr="00BC3B2E" w:rsidR="00F838B4" w:rsidRDefault="009B59D9" w14:paraId="22177B46" w14:textId="081D0CBF">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91360" behindDoc="0" locked="0" layoutInCell="1" allowOverlap="1" wp14:anchorId="0425AF72" wp14:editId="4BFB99FF">
            <wp:simplePos x="0" y="0"/>
            <wp:positionH relativeFrom="margin">
              <wp:align>center</wp:align>
            </wp:positionH>
            <wp:positionV relativeFrom="paragraph">
              <wp:posOffset>0</wp:posOffset>
            </wp:positionV>
            <wp:extent cx="6344920" cy="897763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44920" cy="8977630"/>
                    </a:xfrm>
                    <a:prstGeom prst="rect">
                      <a:avLst/>
                    </a:prstGeom>
                  </pic:spPr>
                </pic:pic>
              </a:graphicData>
            </a:graphic>
          </wp:anchor>
        </w:drawing>
      </w:r>
    </w:p>
    <w:p w:rsidRPr="00BC3B2E" w:rsidR="00AA3FDC" w:rsidRDefault="009B59D9" w14:paraId="3295F775" w14:textId="13EFF240">
      <w:pPr>
        <w:rPr>
          <w:rFonts w:asciiTheme="majorHAnsi" w:hAnsiTheme="majorHAnsi" w:cstheme="majorHAnsi"/>
        </w:rPr>
      </w:pPr>
      <w:r w:rsidRPr="00BC3B2E">
        <w:rPr>
          <w:rFonts w:asciiTheme="majorHAnsi" w:hAnsiTheme="majorHAnsi" w:cstheme="majorHAnsi"/>
          <w:noProof/>
          <w:lang w:eastAsia="en-CA"/>
        </w:rPr>
        <w:drawing>
          <wp:anchor distT="0" distB="0" distL="114300" distR="114300" simplePos="0" relativeHeight="251792384" behindDoc="0" locked="0" layoutInCell="1" allowOverlap="1" wp14:anchorId="3C2C9820" wp14:editId="772D3240">
            <wp:simplePos x="0" y="0"/>
            <wp:positionH relativeFrom="margin">
              <wp:align>center</wp:align>
            </wp:positionH>
            <wp:positionV relativeFrom="paragraph">
              <wp:posOffset>372</wp:posOffset>
            </wp:positionV>
            <wp:extent cx="6350000" cy="897763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r w:rsidRPr="00BC3B2E" w:rsidR="00576509">
        <w:rPr>
          <w:rFonts w:asciiTheme="majorHAnsi" w:hAnsiTheme="majorHAnsi" w:cstheme="majorHAnsi"/>
        </w:rPr>
        <w:t xml:space="preserve"> </w:t>
      </w:r>
    </w:p>
    <w:p w:rsidRPr="00BC3B2E" w:rsidR="00094599" w:rsidRDefault="009B59D9" w14:paraId="101DB388" w14:textId="17002ABB">
      <w:pPr>
        <w:rPr>
          <w:rFonts w:asciiTheme="majorHAnsi" w:hAnsiTheme="majorHAnsi" w:cstheme="majorHAnsi"/>
          <w:lang w:val="en-US"/>
        </w:rPr>
      </w:pPr>
      <w:r w:rsidRPr="00BC3B2E">
        <w:rPr>
          <w:rFonts w:asciiTheme="majorHAnsi" w:hAnsiTheme="majorHAnsi" w:cstheme="majorHAnsi"/>
          <w:noProof/>
          <w:lang w:eastAsia="en-CA"/>
        </w:rPr>
        <w:drawing>
          <wp:anchor distT="0" distB="0" distL="114300" distR="114300" simplePos="0" relativeHeight="251786240" behindDoc="0" locked="0" layoutInCell="1" allowOverlap="1" wp14:anchorId="4A168FE4" wp14:editId="6FE84805">
            <wp:simplePos x="0" y="0"/>
            <wp:positionH relativeFrom="margin">
              <wp:align>center</wp:align>
            </wp:positionH>
            <wp:positionV relativeFrom="paragraph">
              <wp:posOffset>-22</wp:posOffset>
            </wp:positionV>
            <wp:extent cx="6350000" cy="897763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00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0000" cy="8977630"/>
                    </a:xfrm>
                    <a:prstGeom prst="rect">
                      <a:avLst/>
                    </a:prstGeom>
                  </pic:spPr>
                </pic:pic>
              </a:graphicData>
            </a:graphic>
          </wp:anchor>
        </w:drawing>
      </w:r>
    </w:p>
    <w:sectPr w:rsidRPr="00BC3B2E" w:rsidR="00094599" w:rsidSect="002E6038">
      <w:footerReference w:type="default" r:id="rId33"/>
      <w:pgSz w:w="12240" w:h="15840" w:orient="portrait"/>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9A" w:rsidP="00516C5B" w:rsidRDefault="0035039A" w14:paraId="1CC6E0E4" w14:textId="77777777">
      <w:pPr>
        <w:spacing w:after="0" w:line="240" w:lineRule="auto"/>
      </w:pPr>
      <w:r>
        <w:separator/>
      </w:r>
    </w:p>
  </w:endnote>
  <w:endnote w:type="continuationSeparator" w:id="0">
    <w:p w:rsidR="0035039A" w:rsidP="00516C5B" w:rsidRDefault="0035039A" w14:paraId="7CA17C1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374184"/>
      <w:docPartObj>
        <w:docPartGallery w:val="Page Numbers (Bottom of Page)"/>
        <w:docPartUnique/>
      </w:docPartObj>
    </w:sdtPr>
    <w:sdtEndPr>
      <w:rPr>
        <w:noProof/>
      </w:rPr>
    </w:sdtEndPr>
    <w:sdtContent>
      <w:p w:rsidR="006364A1" w:rsidRDefault="006364A1" w14:paraId="79D2BDDE" w14:textId="191A9A26">
        <w:pPr>
          <w:pStyle w:val="Footer"/>
          <w:jc w:val="right"/>
        </w:pPr>
        <w:r>
          <w:fldChar w:fldCharType="begin"/>
        </w:r>
        <w:r>
          <w:instrText xml:space="preserve"> PAGE   \* MERGEFORMAT </w:instrText>
        </w:r>
        <w:r>
          <w:fldChar w:fldCharType="separate"/>
        </w:r>
        <w:r w:rsidR="00267E63">
          <w:rPr>
            <w:noProof/>
          </w:rPr>
          <w:t>19</w:t>
        </w:r>
        <w:r>
          <w:rPr>
            <w:noProof/>
          </w:rPr>
          <w:fldChar w:fldCharType="end"/>
        </w:r>
      </w:p>
    </w:sdtContent>
  </w:sdt>
  <w:p w:rsidR="006364A1" w:rsidRDefault="006364A1" w14:paraId="339085BE"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9A" w:rsidP="00516C5B" w:rsidRDefault="0035039A" w14:paraId="5FCB769C" w14:textId="77777777">
      <w:pPr>
        <w:spacing w:after="0" w:line="240" w:lineRule="auto"/>
      </w:pPr>
      <w:r>
        <w:separator/>
      </w:r>
    </w:p>
  </w:footnote>
  <w:footnote w:type="continuationSeparator" w:id="0">
    <w:p w:rsidR="0035039A" w:rsidP="00516C5B" w:rsidRDefault="0035039A" w14:paraId="5357F67F"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5915"/>
    <w:multiLevelType w:val="hybridMultilevel"/>
    <w:tmpl w:val="5A0E6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947F5"/>
    <w:multiLevelType w:val="hybridMultilevel"/>
    <w:tmpl w:val="AEE4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B34F69"/>
    <w:multiLevelType w:val="hybridMultilevel"/>
    <w:tmpl w:val="E034D580"/>
    <w:lvl w:ilvl="0" w:tplc="7554B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47AE8"/>
    <w:multiLevelType w:val="hybridMultilevel"/>
    <w:tmpl w:val="954AB200"/>
    <w:lvl w:ilvl="0" w:tplc="53D46768">
      <w:start w:val="1"/>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13860C7"/>
    <w:multiLevelType w:val="hybridMultilevel"/>
    <w:tmpl w:val="E104DC1E"/>
    <w:lvl w:ilvl="0" w:tplc="04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38D32763"/>
    <w:multiLevelType w:val="multilevel"/>
    <w:tmpl w:val="5AE2F9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B42074B"/>
    <w:multiLevelType w:val="multilevel"/>
    <w:tmpl w:val="25904E4C"/>
    <w:lvl w:ilvl="0">
      <w:start w:val="1"/>
      <w:numFmt w:val="bullet"/>
      <w:lvlText w:val=""/>
      <w:lvlJc w:val="left"/>
      <w:pPr>
        <w:tabs>
          <w:tab w:val="num" w:pos="720"/>
        </w:tabs>
        <w:ind w:left="720" w:hanging="360"/>
      </w:pPr>
      <w:rPr>
        <w:rFonts w:hint="default" w:ascii="Symbol" w:hAnsi="Symbol"/>
        <w:sz w:val="20"/>
      </w:rPr>
    </w:lvl>
    <w:lvl w:ilvl="1">
      <w:start w:val="2"/>
      <w:numFmt w:val="bullet"/>
      <w:lvlText w:val="-"/>
      <w:lvlJc w:val="left"/>
      <w:pPr>
        <w:ind w:left="502" w:hanging="360"/>
      </w:pPr>
      <w:rPr>
        <w:rFonts w:hint="default" w:ascii="Calibri" w:hAnsi="Calibri" w:cs="Calibri" w:eastAsiaTheme="minorHAns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435742A"/>
    <w:multiLevelType w:val="hybridMultilevel"/>
    <w:tmpl w:val="1B4E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1F68C6"/>
    <w:multiLevelType w:val="hybridMultilevel"/>
    <w:tmpl w:val="77DE09B6"/>
    <w:lvl w:ilvl="0" w:tplc="B1DE45BC">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A002559"/>
    <w:multiLevelType w:val="hybridMultilevel"/>
    <w:tmpl w:val="95AC5C36"/>
    <w:lvl w:ilvl="0" w:tplc="B1DE45BC">
      <w:start w:val="5"/>
      <w:numFmt w:val="bullet"/>
      <w:lvlText w:val="-"/>
      <w:lvlJc w:val="left"/>
      <w:pPr>
        <w:ind w:left="720" w:hanging="360"/>
      </w:pPr>
      <w:rPr>
        <w:rFonts w:hint="default" w:ascii="Calibri" w:hAnsi="Calibri" w:cs="Calibri" w:eastAsiaTheme="minorHAns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562B7E82"/>
    <w:multiLevelType w:val="hybridMultilevel"/>
    <w:tmpl w:val="1034E8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65F556C"/>
    <w:multiLevelType w:val="hybridMultilevel"/>
    <w:tmpl w:val="9DB0F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FE4BF0"/>
    <w:multiLevelType w:val="hybridMultilevel"/>
    <w:tmpl w:val="FADEAB06"/>
    <w:lvl w:ilvl="0" w:tplc="04090001">
      <w:start w:val="1"/>
      <w:numFmt w:val="bullet"/>
      <w:lvlText w:val=""/>
      <w:lvlJc w:val="left"/>
      <w:pPr>
        <w:ind w:left="785" w:hanging="360"/>
      </w:pPr>
      <w:rPr>
        <w:rFonts w:hint="default" w:ascii="Symbol" w:hAnsi="Symbol"/>
      </w:rPr>
    </w:lvl>
    <w:lvl w:ilvl="1" w:tplc="04090003" w:tentative="1">
      <w:start w:val="1"/>
      <w:numFmt w:val="bullet"/>
      <w:lvlText w:val="o"/>
      <w:lvlJc w:val="left"/>
      <w:pPr>
        <w:ind w:left="1505" w:hanging="360"/>
      </w:pPr>
      <w:rPr>
        <w:rFonts w:hint="default" w:ascii="Courier New" w:hAnsi="Courier New" w:cs="Courier New"/>
      </w:rPr>
    </w:lvl>
    <w:lvl w:ilvl="2" w:tplc="04090005" w:tentative="1">
      <w:start w:val="1"/>
      <w:numFmt w:val="bullet"/>
      <w:lvlText w:val=""/>
      <w:lvlJc w:val="left"/>
      <w:pPr>
        <w:ind w:left="2225" w:hanging="360"/>
      </w:pPr>
      <w:rPr>
        <w:rFonts w:hint="default" w:ascii="Wingdings" w:hAnsi="Wingdings"/>
      </w:rPr>
    </w:lvl>
    <w:lvl w:ilvl="3" w:tplc="04090001" w:tentative="1">
      <w:start w:val="1"/>
      <w:numFmt w:val="bullet"/>
      <w:lvlText w:val=""/>
      <w:lvlJc w:val="left"/>
      <w:pPr>
        <w:ind w:left="2945" w:hanging="360"/>
      </w:pPr>
      <w:rPr>
        <w:rFonts w:hint="default" w:ascii="Symbol" w:hAnsi="Symbol"/>
      </w:rPr>
    </w:lvl>
    <w:lvl w:ilvl="4" w:tplc="04090003" w:tentative="1">
      <w:start w:val="1"/>
      <w:numFmt w:val="bullet"/>
      <w:lvlText w:val="o"/>
      <w:lvlJc w:val="left"/>
      <w:pPr>
        <w:ind w:left="3665" w:hanging="360"/>
      </w:pPr>
      <w:rPr>
        <w:rFonts w:hint="default" w:ascii="Courier New" w:hAnsi="Courier New" w:cs="Courier New"/>
      </w:rPr>
    </w:lvl>
    <w:lvl w:ilvl="5" w:tplc="04090005" w:tentative="1">
      <w:start w:val="1"/>
      <w:numFmt w:val="bullet"/>
      <w:lvlText w:val=""/>
      <w:lvlJc w:val="left"/>
      <w:pPr>
        <w:ind w:left="4385" w:hanging="360"/>
      </w:pPr>
      <w:rPr>
        <w:rFonts w:hint="default" w:ascii="Wingdings" w:hAnsi="Wingdings"/>
      </w:rPr>
    </w:lvl>
    <w:lvl w:ilvl="6" w:tplc="04090001" w:tentative="1">
      <w:start w:val="1"/>
      <w:numFmt w:val="bullet"/>
      <w:lvlText w:val=""/>
      <w:lvlJc w:val="left"/>
      <w:pPr>
        <w:ind w:left="5105" w:hanging="360"/>
      </w:pPr>
      <w:rPr>
        <w:rFonts w:hint="default" w:ascii="Symbol" w:hAnsi="Symbol"/>
      </w:rPr>
    </w:lvl>
    <w:lvl w:ilvl="7" w:tplc="04090003" w:tentative="1">
      <w:start w:val="1"/>
      <w:numFmt w:val="bullet"/>
      <w:lvlText w:val="o"/>
      <w:lvlJc w:val="left"/>
      <w:pPr>
        <w:ind w:left="5825" w:hanging="360"/>
      </w:pPr>
      <w:rPr>
        <w:rFonts w:hint="default" w:ascii="Courier New" w:hAnsi="Courier New" w:cs="Courier New"/>
      </w:rPr>
    </w:lvl>
    <w:lvl w:ilvl="8" w:tplc="04090005" w:tentative="1">
      <w:start w:val="1"/>
      <w:numFmt w:val="bullet"/>
      <w:lvlText w:val=""/>
      <w:lvlJc w:val="left"/>
      <w:pPr>
        <w:ind w:left="6545" w:hanging="360"/>
      </w:pPr>
      <w:rPr>
        <w:rFonts w:hint="default" w:ascii="Wingdings" w:hAnsi="Wingdings"/>
      </w:rPr>
    </w:lvl>
  </w:abstractNum>
  <w:abstractNum w:abstractNumId="13" w15:restartNumberingAfterBreak="0">
    <w:nsid w:val="6A8366BD"/>
    <w:multiLevelType w:val="hybridMultilevel"/>
    <w:tmpl w:val="3E26B446"/>
    <w:lvl w:ilvl="0" w:tplc="86BA156C">
      <w:numFmt w:val="bullet"/>
      <w:lvlText w:val="-"/>
      <w:lvlJc w:val="left"/>
      <w:pPr>
        <w:ind w:left="720" w:hanging="360"/>
      </w:pPr>
      <w:rPr>
        <w:rFonts w:hint="default" w:ascii="Calibri" w:hAnsi="Calibri" w:cs="Calibri" w:eastAsiaTheme="minorHAns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78547872"/>
    <w:multiLevelType w:val="hybridMultilevel"/>
    <w:tmpl w:val="1A06B374"/>
    <w:lvl w:ilvl="0" w:tplc="04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num w:numId="1">
    <w:abstractNumId w:val="6"/>
  </w:num>
  <w:num w:numId="2">
    <w:abstractNumId w:val="5"/>
  </w:num>
  <w:num w:numId="3">
    <w:abstractNumId w:val="0"/>
  </w:num>
  <w:num w:numId="4">
    <w:abstractNumId w:val="7"/>
  </w:num>
  <w:num w:numId="5">
    <w:abstractNumId w:val="2"/>
  </w:num>
  <w:num w:numId="6">
    <w:abstractNumId w:val="3"/>
  </w:num>
  <w:num w:numId="7">
    <w:abstractNumId w:val="11"/>
  </w:num>
  <w:num w:numId="8">
    <w:abstractNumId w:val="1"/>
  </w:num>
  <w:num w:numId="9">
    <w:abstractNumId w:val="13"/>
  </w:num>
  <w:num w:numId="10">
    <w:abstractNumId w:val="9"/>
  </w:num>
  <w:num w:numId="11">
    <w:abstractNumId w:val="10"/>
  </w:num>
  <w:num w:numId="12">
    <w:abstractNumId w:val="8"/>
  </w:num>
  <w:num w:numId="13">
    <w:abstractNumId w:val="12"/>
  </w:num>
  <w:num w:numId="14">
    <w:abstractNumId w:val="14"/>
  </w:num>
  <w:num w:numId="1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EFE"/>
    <w:rsid w:val="0000001F"/>
    <w:rsid w:val="000006E0"/>
    <w:rsid w:val="00003929"/>
    <w:rsid w:val="00003B03"/>
    <w:rsid w:val="000113E4"/>
    <w:rsid w:val="00012794"/>
    <w:rsid w:val="00014376"/>
    <w:rsid w:val="00017EB6"/>
    <w:rsid w:val="00020190"/>
    <w:rsid w:val="000213F5"/>
    <w:rsid w:val="00027992"/>
    <w:rsid w:val="00030585"/>
    <w:rsid w:val="0003237D"/>
    <w:rsid w:val="00033680"/>
    <w:rsid w:val="0004563C"/>
    <w:rsid w:val="00052F23"/>
    <w:rsid w:val="00053F3C"/>
    <w:rsid w:val="00062749"/>
    <w:rsid w:val="000650C3"/>
    <w:rsid w:val="00066EDA"/>
    <w:rsid w:val="00070B68"/>
    <w:rsid w:val="000729C6"/>
    <w:rsid w:val="00073BCC"/>
    <w:rsid w:val="0007446A"/>
    <w:rsid w:val="00080FD2"/>
    <w:rsid w:val="0008193A"/>
    <w:rsid w:val="00082781"/>
    <w:rsid w:val="00082F9E"/>
    <w:rsid w:val="000872EB"/>
    <w:rsid w:val="00087CC1"/>
    <w:rsid w:val="00090B3E"/>
    <w:rsid w:val="00090BB9"/>
    <w:rsid w:val="0009348D"/>
    <w:rsid w:val="00093ACD"/>
    <w:rsid w:val="00094599"/>
    <w:rsid w:val="00096CE0"/>
    <w:rsid w:val="000978A5"/>
    <w:rsid w:val="000A0C83"/>
    <w:rsid w:val="000A1432"/>
    <w:rsid w:val="000A42C9"/>
    <w:rsid w:val="000A725C"/>
    <w:rsid w:val="000A73B3"/>
    <w:rsid w:val="000B0BCF"/>
    <w:rsid w:val="000B1EC9"/>
    <w:rsid w:val="000B71DC"/>
    <w:rsid w:val="000C3B38"/>
    <w:rsid w:val="000C649E"/>
    <w:rsid w:val="000C72C8"/>
    <w:rsid w:val="000D0044"/>
    <w:rsid w:val="000D2D57"/>
    <w:rsid w:val="000D523A"/>
    <w:rsid w:val="000D6D0A"/>
    <w:rsid w:val="000D6FFF"/>
    <w:rsid w:val="000D74B8"/>
    <w:rsid w:val="000E2349"/>
    <w:rsid w:val="000E579C"/>
    <w:rsid w:val="000E7C90"/>
    <w:rsid w:val="000F5D46"/>
    <w:rsid w:val="000F6594"/>
    <w:rsid w:val="00101A84"/>
    <w:rsid w:val="00102045"/>
    <w:rsid w:val="001050E2"/>
    <w:rsid w:val="001067F5"/>
    <w:rsid w:val="00107E3E"/>
    <w:rsid w:val="00112744"/>
    <w:rsid w:val="00114E69"/>
    <w:rsid w:val="001158FF"/>
    <w:rsid w:val="00116D8C"/>
    <w:rsid w:val="00117070"/>
    <w:rsid w:val="00117732"/>
    <w:rsid w:val="0011786A"/>
    <w:rsid w:val="00117F97"/>
    <w:rsid w:val="0012014E"/>
    <w:rsid w:val="001203F5"/>
    <w:rsid w:val="001211C9"/>
    <w:rsid w:val="001222A8"/>
    <w:rsid w:val="00122A00"/>
    <w:rsid w:val="001259FA"/>
    <w:rsid w:val="00126C19"/>
    <w:rsid w:val="0012743F"/>
    <w:rsid w:val="00130BBB"/>
    <w:rsid w:val="00135E78"/>
    <w:rsid w:val="001413E1"/>
    <w:rsid w:val="001417BF"/>
    <w:rsid w:val="0014445A"/>
    <w:rsid w:val="00150598"/>
    <w:rsid w:val="00150E2C"/>
    <w:rsid w:val="00151697"/>
    <w:rsid w:val="0015215D"/>
    <w:rsid w:val="00154A33"/>
    <w:rsid w:val="001571D5"/>
    <w:rsid w:val="00161AB9"/>
    <w:rsid w:val="00161F8A"/>
    <w:rsid w:val="001626AB"/>
    <w:rsid w:val="00165118"/>
    <w:rsid w:val="00165227"/>
    <w:rsid w:val="0016748F"/>
    <w:rsid w:val="00174EE4"/>
    <w:rsid w:val="00176568"/>
    <w:rsid w:val="00176D0E"/>
    <w:rsid w:val="00177237"/>
    <w:rsid w:val="001776C8"/>
    <w:rsid w:val="00180438"/>
    <w:rsid w:val="0018186C"/>
    <w:rsid w:val="0018447D"/>
    <w:rsid w:val="001845FC"/>
    <w:rsid w:val="00187914"/>
    <w:rsid w:val="00187B2B"/>
    <w:rsid w:val="00187F13"/>
    <w:rsid w:val="001900B3"/>
    <w:rsid w:val="00191A92"/>
    <w:rsid w:val="0019388C"/>
    <w:rsid w:val="001940C7"/>
    <w:rsid w:val="001960C3"/>
    <w:rsid w:val="00196A4D"/>
    <w:rsid w:val="001975AC"/>
    <w:rsid w:val="001A062A"/>
    <w:rsid w:val="001A2958"/>
    <w:rsid w:val="001A2A7B"/>
    <w:rsid w:val="001A3015"/>
    <w:rsid w:val="001A38BD"/>
    <w:rsid w:val="001A3F54"/>
    <w:rsid w:val="001A5BF2"/>
    <w:rsid w:val="001B2295"/>
    <w:rsid w:val="001B6286"/>
    <w:rsid w:val="001C04DE"/>
    <w:rsid w:val="001C278F"/>
    <w:rsid w:val="001C349D"/>
    <w:rsid w:val="001C6232"/>
    <w:rsid w:val="001C77DF"/>
    <w:rsid w:val="001D00A6"/>
    <w:rsid w:val="001D08C6"/>
    <w:rsid w:val="001D21AD"/>
    <w:rsid w:val="001D494F"/>
    <w:rsid w:val="001D5A67"/>
    <w:rsid w:val="001E15B2"/>
    <w:rsid w:val="001E1BF0"/>
    <w:rsid w:val="001E1D52"/>
    <w:rsid w:val="001E1DF2"/>
    <w:rsid w:val="001E22B6"/>
    <w:rsid w:val="001E36E4"/>
    <w:rsid w:val="001E491E"/>
    <w:rsid w:val="001E5D96"/>
    <w:rsid w:val="001F14C5"/>
    <w:rsid w:val="001F39B8"/>
    <w:rsid w:val="001F6F91"/>
    <w:rsid w:val="00201923"/>
    <w:rsid w:val="00201E54"/>
    <w:rsid w:val="00202691"/>
    <w:rsid w:val="00204B72"/>
    <w:rsid w:val="00205CA9"/>
    <w:rsid w:val="0021633A"/>
    <w:rsid w:val="00221371"/>
    <w:rsid w:val="00223E90"/>
    <w:rsid w:val="00227B6F"/>
    <w:rsid w:val="00227F61"/>
    <w:rsid w:val="002301AF"/>
    <w:rsid w:val="00232DD4"/>
    <w:rsid w:val="00240266"/>
    <w:rsid w:val="002406EE"/>
    <w:rsid w:val="00240C71"/>
    <w:rsid w:val="00241DB3"/>
    <w:rsid w:val="00241FBB"/>
    <w:rsid w:val="0024309A"/>
    <w:rsid w:val="002446E7"/>
    <w:rsid w:val="002464C4"/>
    <w:rsid w:val="002503A5"/>
    <w:rsid w:val="00251D89"/>
    <w:rsid w:val="002530D4"/>
    <w:rsid w:val="00254A97"/>
    <w:rsid w:val="0025667A"/>
    <w:rsid w:val="0026030D"/>
    <w:rsid w:val="002615F5"/>
    <w:rsid w:val="00262A60"/>
    <w:rsid w:val="00262F24"/>
    <w:rsid w:val="00267E63"/>
    <w:rsid w:val="00272D38"/>
    <w:rsid w:val="00273095"/>
    <w:rsid w:val="00273901"/>
    <w:rsid w:val="0027468C"/>
    <w:rsid w:val="00275E47"/>
    <w:rsid w:val="0027726F"/>
    <w:rsid w:val="00277B66"/>
    <w:rsid w:val="0028220D"/>
    <w:rsid w:val="002833B8"/>
    <w:rsid w:val="00283A58"/>
    <w:rsid w:val="002904F2"/>
    <w:rsid w:val="0029116D"/>
    <w:rsid w:val="0029179F"/>
    <w:rsid w:val="00294206"/>
    <w:rsid w:val="002946D5"/>
    <w:rsid w:val="00294E69"/>
    <w:rsid w:val="002964F3"/>
    <w:rsid w:val="002970AE"/>
    <w:rsid w:val="00297789"/>
    <w:rsid w:val="00297E41"/>
    <w:rsid w:val="002A0EC2"/>
    <w:rsid w:val="002A3BBC"/>
    <w:rsid w:val="002A6677"/>
    <w:rsid w:val="002A6835"/>
    <w:rsid w:val="002B059B"/>
    <w:rsid w:val="002B09FD"/>
    <w:rsid w:val="002B0F6D"/>
    <w:rsid w:val="002B3010"/>
    <w:rsid w:val="002B33DD"/>
    <w:rsid w:val="002B48A8"/>
    <w:rsid w:val="002B6010"/>
    <w:rsid w:val="002C02F4"/>
    <w:rsid w:val="002C4D32"/>
    <w:rsid w:val="002C737F"/>
    <w:rsid w:val="002D154E"/>
    <w:rsid w:val="002D17F5"/>
    <w:rsid w:val="002D3DA9"/>
    <w:rsid w:val="002D729C"/>
    <w:rsid w:val="002D72C2"/>
    <w:rsid w:val="002D7520"/>
    <w:rsid w:val="002E1E38"/>
    <w:rsid w:val="002E20C1"/>
    <w:rsid w:val="002E2825"/>
    <w:rsid w:val="002E5CE3"/>
    <w:rsid w:val="002E5E3D"/>
    <w:rsid w:val="002E6038"/>
    <w:rsid w:val="002E6B4A"/>
    <w:rsid w:val="002F0140"/>
    <w:rsid w:val="002F17B7"/>
    <w:rsid w:val="002F7187"/>
    <w:rsid w:val="00301B98"/>
    <w:rsid w:val="0030216E"/>
    <w:rsid w:val="00305BAE"/>
    <w:rsid w:val="00306371"/>
    <w:rsid w:val="0030717F"/>
    <w:rsid w:val="00307819"/>
    <w:rsid w:val="00307B5F"/>
    <w:rsid w:val="00311204"/>
    <w:rsid w:val="003129A1"/>
    <w:rsid w:val="00313374"/>
    <w:rsid w:val="0031355F"/>
    <w:rsid w:val="00314CC6"/>
    <w:rsid w:val="00314D59"/>
    <w:rsid w:val="00320E20"/>
    <w:rsid w:val="003219D7"/>
    <w:rsid w:val="00321F3F"/>
    <w:rsid w:val="00323D01"/>
    <w:rsid w:val="0032418A"/>
    <w:rsid w:val="003303DA"/>
    <w:rsid w:val="00330E79"/>
    <w:rsid w:val="003342B7"/>
    <w:rsid w:val="003370DB"/>
    <w:rsid w:val="00340E26"/>
    <w:rsid w:val="00340F54"/>
    <w:rsid w:val="00341A75"/>
    <w:rsid w:val="003424D7"/>
    <w:rsid w:val="00343309"/>
    <w:rsid w:val="00343646"/>
    <w:rsid w:val="003455E9"/>
    <w:rsid w:val="003457A5"/>
    <w:rsid w:val="0035039A"/>
    <w:rsid w:val="003529E6"/>
    <w:rsid w:val="00354728"/>
    <w:rsid w:val="0036360A"/>
    <w:rsid w:val="00365BF7"/>
    <w:rsid w:val="00370056"/>
    <w:rsid w:val="0037265B"/>
    <w:rsid w:val="00372FB3"/>
    <w:rsid w:val="0037311A"/>
    <w:rsid w:val="003735BB"/>
    <w:rsid w:val="0037560D"/>
    <w:rsid w:val="00377F28"/>
    <w:rsid w:val="003824BF"/>
    <w:rsid w:val="003835F0"/>
    <w:rsid w:val="00384EEB"/>
    <w:rsid w:val="00385E2D"/>
    <w:rsid w:val="0038692A"/>
    <w:rsid w:val="00386C15"/>
    <w:rsid w:val="003912B8"/>
    <w:rsid w:val="003916B8"/>
    <w:rsid w:val="00392250"/>
    <w:rsid w:val="003927D0"/>
    <w:rsid w:val="00392E23"/>
    <w:rsid w:val="003A07D4"/>
    <w:rsid w:val="003A1236"/>
    <w:rsid w:val="003A1930"/>
    <w:rsid w:val="003A2B00"/>
    <w:rsid w:val="003A39D8"/>
    <w:rsid w:val="003A41C8"/>
    <w:rsid w:val="003A6D30"/>
    <w:rsid w:val="003B3033"/>
    <w:rsid w:val="003B5A72"/>
    <w:rsid w:val="003B5BBB"/>
    <w:rsid w:val="003C0687"/>
    <w:rsid w:val="003C1061"/>
    <w:rsid w:val="003C220F"/>
    <w:rsid w:val="003C4671"/>
    <w:rsid w:val="003C5240"/>
    <w:rsid w:val="003D0107"/>
    <w:rsid w:val="003D140D"/>
    <w:rsid w:val="003D315C"/>
    <w:rsid w:val="003D35CC"/>
    <w:rsid w:val="003D7AD0"/>
    <w:rsid w:val="003E0D76"/>
    <w:rsid w:val="003E28EB"/>
    <w:rsid w:val="003E43C0"/>
    <w:rsid w:val="003E7E0F"/>
    <w:rsid w:val="003F0425"/>
    <w:rsid w:val="003F469F"/>
    <w:rsid w:val="003F6A01"/>
    <w:rsid w:val="003F7D83"/>
    <w:rsid w:val="00400A44"/>
    <w:rsid w:val="0040564A"/>
    <w:rsid w:val="00406ECC"/>
    <w:rsid w:val="004072E4"/>
    <w:rsid w:val="00413CC4"/>
    <w:rsid w:val="00413DAA"/>
    <w:rsid w:val="00414057"/>
    <w:rsid w:val="004145AD"/>
    <w:rsid w:val="00416CB0"/>
    <w:rsid w:val="00420ED3"/>
    <w:rsid w:val="004238FF"/>
    <w:rsid w:val="00423945"/>
    <w:rsid w:val="00426024"/>
    <w:rsid w:val="00427473"/>
    <w:rsid w:val="00427BDF"/>
    <w:rsid w:val="00432C69"/>
    <w:rsid w:val="00435C21"/>
    <w:rsid w:val="0043631A"/>
    <w:rsid w:val="00440A84"/>
    <w:rsid w:val="00441B8B"/>
    <w:rsid w:val="00443719"/>
    <w:rsid w:val="00443A06"/>
    <w:rsid w:val="00443F05"/>
    <w:rsid w:val="00444EEF"/>
    <w:rsid w:val="00445B44"/>
    <w:rsid w:val="004463C3"/>
    <w:rsid w:val="00447EB7"/>
    <w:rsid w:val="00451400"/>
    <w:rsid w:val="00451E17"/>
    <w:rsid w:val="00453446"/>
    <w:rsid w:val="004535CD"/>
    <w:rsid w:val="0046279A"/>
    <w:rsid w:val="00463205"/>
    <w:rsid w:val="00463924"/>
    <w:rsid w:val="00464923"/>
    <w:rsid w:val="0046641C"/>
    <w:rsid w:val="0046767B"/>
    <w:rsid w:val="00467EEE"/>
    <w:rsid w:val="0047114E"/>
    <w:rsid w:val="00472B79"/>
    <w:rsid w:val="00476249"/>
    <w:rsid w:val="0047631D"/>
    <w:rsid w:val="0047722B"/>
    <w:rsid w:val="00477861"/>
    <w:rsid w:val="00477F2D"/>
    <w:rsid w:val="00482624"/>
    <w:rsid w:val="00484F4E"/>
    <w:rsid w:val="00487380"/>
    <w:rsid w:val="0049289E"/>
    <w:rsid w:val="00494921"/>
    <w:rsid w:val="0049743E"/>
    <w:rsid w:val="0049767A"/>
    <w:rsid w:val="004A486F"/>
    <w:rsid w:val="004A5F32"/>
    <w:rsid w:val="004B0139"/>
    <w:rsid w:val="004B221C"/>
    <w:rsid w:val="004B32C7"/>
    <w:rsid w:val="004C009E"/>
    <w:rsid w:val="004C2194"/>
    <w:rsid w:val="004C287A"/>
    <w:rsid w:val="004D0352"/>
    <w:rsid w:val="004D2819"/>
    <w:rsid w:val="004D56E0"/>
    <w:rsid w:val="004D7C70"/>
    <w:rsid w:val="004E3E71"/>
    <w:rsid w:val="004E78CC"/>
    <w:rsid w:val="004F12B2"/>
    <w:rsid w:val="004F2DCA"/>
    <w:rsid w:val="004F47C5"/>
    <w:rsid w:val="004F608F"/>
    <w:rsid w:val="004F61F9"/>
    <w:rsid w:val="004F6704"/>
    <w:rsid w:val="005007C1"/>
    <w:rsid w:val="005017B9"/>
    <w:rsid w:val="00502B98"/>
    <w:rsid w:val="00502C6C"/>
    <w:rsid w:val="00503254"/>
    <w:rsid w:val="00504B00"/>
    <w:rsid w:val="00506523"/>
    <w:rsid w:val="0051150F"/>
    <w:rsid w:val="00514451"/>
    <w:rsid w:val="00516C5B"/>
    <w:rsid w:val="0052055C"/>
    <w:rsid w:val="0052380C"/>
    <w:rsid w:val="00526E1B"/>
    <w:rsid w:val="005279D0"/>
    <w:rsid w:val="00530DBB"/>
    <w:rsid w:val="00532383"/>
    <w:rsid w:val="00537820"/>
    <w:rsid w:val="00540FE6"/>
    <w:rsid w:val="00543A02"/>
    <w:rsid w:val="00543C32"/>
    <w:rsid w:val="005460D3"/>
    <w:rsid w:val="0055212C"/>
    <w:rsid w:val="0055304D"/>
    <w:rsid w:val="005533E8"/>
    <w:rsid w:val="00555070"/>
    <w:rsid w:val="0055712C"/>
    <w:rsid w:val="0056131B"/>
    <w:rsid w:val="00561BC2"/>
    <w:rsid w:val="00563176"/>
    <w:rsid w:val="00563E39"/>
    <w:rsid w:val="00565392"/>
    <w:rsid w:val="005674F6"/>
    <w:rsid w:val="00570623"/>
    <w:rsid w:val="00570A80"/>
    <w:rsid w:val="0057205C"/>
    <w:rsid w:val="00572096"/>
    <w:rsid w:val="00572A11"/>
    <w:rsid w:val="00573369"/>
    <w:rsid w:val="00574C0A"/>
    <w:rsid w:val="00576509"/>
    <w:rsid w:val="005767B8"/>
    <w:rsid w:val="00576B23"/>
    <w:rsid w:val="005771E9"/>
    <w:rsid w:val="00580DBB"/>
    <w:rsid w:val="0058344D"/>
    <w:rsid w:val="00586CB4"/>
    <w:rsid w:val="00586DC6"/>
    <w:rsid w:val="0059032D"/>
    <w:rsid w:val="005917D7"/>
    <w:rsid w:val="00592939"/>
    <w:rsid w:val="005945B0"/>
    <w:rsid w:val="00594D0C"/>
    <w:rsid w:val="005955A5"/>
    <w:rsid w:val="00595BA5"/>
    <w:rsid w:val="005A05F4"/>
    <w:rsid w:val="005A1487"/>
    <w:rsid w:val="005A2685"/>
    <w:rsid w:val="005A283E"/>
    <w:rsid w:val="005A49CA"/>
    <w:rsid w:val="005A64BF"/>
    <w:rsid w:val="005A7C0C"/>
    <w:rsid w:val="005B0EF0"/>
    <w:rsid w:val="005B4207"/>
    <w:rsid w:val="005B4AD7"/>
    <w:rsid w:val="005B4C19"/>
    <w:rsid w:val="005B4DB2"/>
    <w:rsid w:val="005B7710"/>
    <w:rsid w:val="005C1752"/>
    <w:rsid w:val="005C217D"/>
    <w:rsid w:val="005C2F9F"/>
    <w:rsid w:val="005C3483"/>
    <w:rsid w:val="005C42FA"/>
    <w:rsid w:val="005D0451"/>
    <w:rsid w:val="005D1E07"/>
    <w:rsid w:val="005D2487"/>
    <w:rsid w:val="005D2BCD"/>
    <w:rsid w:val="005D5B31"/>
    <w:rsid w:val="005E0766"/>
    <w:rsid w:val="005E0B49"/>
    <w:rsid w:val="005E2FC2"/>
    <w:rsid w:val="005F7728"/>
    <w:rsid w:val="00601D02"/>
    <w:rsid w:val="0060779C"/>
    <w:rsid w:val="00610204"/>
    <w:rsid w:val="00613D3C"/>
    <w:rsid w:val="006173DE"/>
    <w:rsid w:val="00617D17"/>
    <w:rsid w:val="006206FE"/>
    <w:rsid w:val="0062092E"/>
    <w:rsid w:val="0062352C"/>
    <w:rsid w:val="00624B34"/>
    <w:rsid w:val="0062572D"/>
    <w:rsid w:val="00625DA1"/>
    <w:rsid w:val="00630BF0"/>
    <w:rsid w:val="00630FF6"/>
    <w:rsid w:val="00632A5A"/>
    <w:rsid w:val="00633DF3"/>
    <w:rsid w:val="006349F7"/>
    <w:rsid w:val="00636360"/>
    <w:rsid w:val="006364A1"/>
    <w:rsid w:val="00636C4F"/>
    <w:rsid w:val="00641135"/>
    <w:rsid w:val="00642574"/>
    <w:rsid w:val="006457E1"/>
    <w:rsid w:val="00646D11"/>
    <w:rsid w:val="006476B9"/>
    <w:rsid w:val="0064774F"/>
    <w:rsid w:val="00651418"/>
    <w:rsid w:val="00652044"/>
    <w:rsid w:val="006521B5"/>
    <w:rsid w:val="0065460E"/>
    <w:rsid w:val="0065526A"/>
    <w:rsid w:val="00655D4D"/>
    <w:rsid w:val="0065723C"/>
    <w:rsid w:val="00661568"/>
    <w:rsid w:val="006616F1"/>
    <w:rsid w:val="0066238A"/>
    <w:rsid w:val="00663040"/>
    <w:rsid w:val="00666E6A"/>
    <w:rsid w:val="00666F3E"/>
    <w:rsid w:val="00670439"/>
    <w:rsid w:val="00671EAD"/>
    <w:rsid w:val="00673DE6"/>
    <w:rsid w:val="00675542"/>
    <w:rsid w:val="00676D29"/>
    <w:rsid w:val="0068201B"/>
    <w:rsid w:val="0068477B"/>
    <w:rsid w:val="00686A85"/>
    <w:rsid w:val="00686C53"/>
    <w:rsid w:val="0069041A"/>
    <w:rsid w:val="00692750"/>
    <w:rsid w:val="00692EF2"/>
    <w:rsid w:val="00693577"/>
    <w:rsid w:val="0069440D"/>
    <w:rsid w:val="006A260E"/>
    <w:rsid w:val="006A3E58"/>
    <w:rsid w:val="006A679C"/>
    <w:rsid w:val="006A7922"/>
    <w:rsid w:val="006B2AA9"/>
    <w:rsid w:val="006B4C2C"/>
    <w:rsid w:val="006B4D23"/>
    <w:rsid w:val="006B4D45"/>
    <w:rsid w:val="006C228F"/>
    <w:rsid w:val="006C4D58"/>
    <w:rsid w:val="006C6146"/>
    <w:rsid w:val="006D0069"/>
    <w:rsid w:val="006D057E"/>
    <w:rsid w:val="006D284D"/>
    <w:rsid w:val="006D5C44"/>
    <w:rsid w:val="006D7E55"/>
    <w:rsid w:val="006E2E25"/>
    <w:rsid w:val="006E2FAA"/>
    <w:rsid w:val="006E41B5"/>
    <w:rsid w:val="006E43AE"/>
    <w:rsid w:val="006E4E4A"/>
    <w:rsid w:val="006E4FEA"/>
    <w:rsid w:val="006E527E"/>
    <w:rsid w:val="006F0189"/>
    <w:rsid w:val="006F0263"/>
    <w:rsid w:val="006F2143"/>
    <w:rsid w:val="006F44D8"/>
    <w:rsid w:val="006F733E"/>
    <w:rsid w:val="0070079B"/>
    <w:rsid w:val="00706577"/>
    <w:rsid w:val="00710BEB"/>
    <w:rsid w:val="007110BE"/>
    <w:rsid w:val="00712336"/>
    <w:rsid w:val="00713A81"/>
    <w:rsid w:val="00713BFD"/>
    <w:rsid w:val="00714594"/>
    <w:rsid w:val="00723E55"/>
    <w:rsid w:val="007241B3"/>
    <w:rsid w:val="00725EE4"/>
    <w:rsid w:val="00726430"/>
    <w:rsid w:val="007269E1"/>
    <w:rsid w:val="00726EE6"/>
    <w:rsid w:val="00727CAF"/>
    <w:rsid w:val="00735E27"/>
    <w:rsid w:val="0073612D"/>
    <w:rsid w:val="00736917"/>
    <w:rsid w:val="00736A1A"/>
    <w:rsid w:val="00745923"/>
    <w:rsid w:val="00745DAD"/>
    <w:rsid w:val="007464F7"/>
    <w:rsid w:val="00751511"/>
    <w:rsid w:val="00753827"/>
    <w:rsid w:val="007550C3"/>
    <w:rsid w:val="00762545"/>
    <w:rsid w:val="007626B0"/>
    <w:rsid w:val="0076295D"/>
    <w:rsid w:val="0076316E"/>
    <w:rsid w:val="00763501"/>
    <w:rsid w:val="00763C6F"/>
    <w:rsid w:val="00766522"/>
    <w:rsid w:val="00767088"/>
    <w:rsid w:val="00770F7A"/>
    <w:rsid w:val="007728F2"/>
    <w:rsid w:val="00772D06"/>
    <w:rsid w:val="00773449"/>
    <w:rsid w:val="00776F34"/>
    <w:rsid w:val="00777281"/>
    <w:rsid w:val="00781475"/>
    <w:rsid w:val="00787005"/>
    <w:rsid w:val="00787553"/>
    <w:rsid w:val="00796593"/>
    <w:rsid w:val="007971C7"/>
    <w:rsid w:val="007A1042"/>
    <w:rsid w:val="007A2991"/>
    <w:rsid w:val="007A3703"/>
    <w:rsid w:val="007A7F94"/>
    <w:rsid w:val="007B0690"/>
    <w:rsid w:val="007B3A0A"/>
    <w:rsid w:val="007B5563"/>
    <w:rsid w:val="007B6542"/>
    <w:rsid w:val="007B6FBA"/>
    <w:rsid w:val="007B7EDB"/>
    <w:rsid w:val="007C004D"/>
    <w:rsid w:val="007C1F7A"/>
    <w:rsid w:val="007C3EB9"/>
    <w:rsid w:val="007C71EC"/>
    <w:rsid w:val="007D2364"/>
    <w:rsid w:val="007D2D68"/>
    <w:rsid w:val="007D7FAD"/>
    <w:rsid w:val="007E0B51"/>
    <w:rsid w:val="007E1C62"/>
    <w:rsid w:val="007E3051"/>
    <w:rsid w:val="007E31FD"/>
    <w:rsid w:val="007F00FE"/>
    <w:rsid w:val="007F12BA"/>
    <w:rsid w:val="007F4D34"/>
    <w:rsid w:val="007F68B9"/>
    <w:rsid w:val="007F7888"/>
    <w:rsid w:val="007F78A7"/>
    <w:rsid w:val="00800E75"/>
    <w:rsid w:val="008014D5"/>
    <w:rsid w:val="00802A19"/>
    <w:rsid w:val="0080671A"/>
    <w:rsid w:val="0080681E"/>
    <w:rsid w:val="008109A8"/>
    <w:rsid w:val="008145B4"/>
    <w:rsid w:val="008201A1"/>
    <w:rsid w:val="00823773"/>
    <w:rsid w:val="00831B82"/>
    <w:rsid w:val="00835789"/>
    <w:rsid w:val="00835D07"/>
    <w:rsid w:val="008371B5"/>
    <w:rsid w:val="008434E8"/>
    <w:rsid w:val="00844A22"/>
    <w:rsid w:val="00854E32"/>
    <w:rsid w:val="00856C94"/>
    <w:rsid w:val="00857A20"/>
    <w:rsid w:val="008606E1"/>
    <w:rsid w:val="00862F82"/>
    <w:rsid w:val="00863D46"/>
    <w:rsid w:val="00867AB9"/>
    <w:rsid w:val="008717FA"/>
    <w:rsid w:val="0087192F"/>
    <w:rsid w:val="0087334D"/>
    <w:rsid w:val="0087386E"/>
    <w:rsid w:val="00874847"/>
    <w:rsid w:val="00874FAD"/>
    <w:rsid w:val="008754C3"/>
    <w:rsid w:val="00876483"/>
    <w:rsid w:val="00876D13"/>
    <w:rsid w:val="0088054D"/>
    <w:rsid w:val="00881AE9"/>
    <w:rsid w:val="00884F24"/>
    <w:rsid w:val="00894019"/>
    <w:rsid w:val="00895EC3"/>
    <w:rsid w:val="008960E8"/>
    <w:rsid w:val="008966FA"/>
    <w:rsid w:val="008A2AB7"/>
    <w:rsid w:val="008A32B0"/>
    <w:rsid w:val="008A336A"/>
    <w:rsid w:val="008A5AB3"/>
    <w:rsid w:val="008A69B1"/>
    <w:rsid w:val="008A7909"/>
    <w:rsid w:val="008B2B13"/>
    <w:rsid w:val="008B7E2F"/>
    <w:rsid w:val="008C2010"/>
    <w:rsid w:val="008C2280"/>
    <w:rsid w:val="008C265B"/>
    <w:rsid w:val="008C3F98"/>
    <w:rsid w:val="008D1F86"/>
    <w:rsid w:val="008D33BD"/>
    <w:rsid w:val="008D4A9D"/>
    <w:rsid w:val="008D5CBD"/>
    <w:rsid w:val="008D652E"/>
    <w:rsid w:val="008E15EB"/>
    <w:rsid w:val="008E32B0"/>
    <w:rsid w:val="008E46A7"/>
    <w:rsid w:val="008E4C5B"/>
    <w:rsid w:val="008E71BF"/>
    <w:rsid w:val="008F1351"/>
    <w:rsid w:val="008F5DAE"/>
    <w:rsid w:val="008F66EC"/>
    <w:rsid w:val="008F7DD2"/>
    <w:rsid w:val="00900728"/>
    <w:rsid w:val="00905793"/>
    <w:rsid w:val="0090612A"/>
    <w:rsid w:val="00911D3B"/>
    <w:rsid w:val="0091376D"/>
    <w:rsid w:val="00914116"/>
    <w:rsid w:val="00914258"/>
    <w:rsid w:val="00916E33"/>
    <w:rsid w:val="00924708"/>
    <w:rsid w:val="00924845"/>
    <w:rsid w:val="009252D3"/>
    <w:rsid w:val="00932529"/>
    <w:rsid w:val="00933503"/>
    <w:rsid w:val="00936515"/>
    <w:rsid w:val="009369AA"/>
    <w:rsid w:val="00937502"/>
    <w:rsid w:val="00941D56"/>
    <w:rsid w:val="00942FBD"/>
    <w:rsid w:val="00945937"/>
    <w:rsid w:val="0094656B"/>
    <w:rsid w:val="009472F2"/>
    <w:rsid w:val="0095003D"/>
    <w:rsid w:val="0095139F"/>
    <w:rsid w:val="009539BA"/>
    <w:rsid w:val="009603CC"/>
    <w:rsid w:val="00962625"/>
    <w:rsid w:val="00962C2C"/>
    <w:rsid w:val="0096582B"/>
    <w:rsid w:val="00967DEB"/>
    <w:rsid w:val="0097074F"/>
    <w:rsid w:val="00970973"/>
    <w:rsid w:val="00970D7C"/>
    <w:rsid w:val="0097263F"/>
    <w:rsid w:val="00972A1B"/>
    <w:rsid w:val="009731E7"/>
    <w:rsid w:val="00973B67"/>
    <w:rsid w:val="00974D73"/>
    <w:rsid w:val="00976F7E"/>
    <w:rsid w:val="009800A6"/>
    <w:rsid w:val="00980D4C"/>
    <w:rsid w:val="00981919"/>
    <w:rsid w:val="00984BB7"/>
    <w:rsid w:val="00986773"/>
    <w:rsid w:val="009869E6"/>
    <w:rsid w:val="00994FC5"/>
    <w:rsid w:val="009965FE"/>
    <w:rsid w:val="00996C17"/>
    <w:rsid w:val="009A30D2"/>
    <w:rsid w:val="009A45DA"/>
    <w:rsid w:val="009A470F"/>
    <w:rsid w:val="009A6E68"/>
    <w:rsid w:val="009A7CAB"/>
    <w:rsid w:val="009B00B4"/>
    <w:rsid w:val="009B291E"/>
    <w:rsid w:val="009B4EE8"/>
    <w:rsid w:val="009B59D9"/>
    <w:rsid w:val="009B6448"/>
    <w:rsid w:val="009C0597"/>
    <w:rsid w:val="009C0D88"/>
    <w:rsid w:val="009C19B1"/>
    <w:rsid w:val="009C1F4E"/>
    <w:rsid w:val="009C3170"/>
    <w:rsid w:val="009C512A"/>
    <w:rsid w:val="009C7BB0"/>
    <w:rsid w:val="009D1976"/>
    <w:rsid w:val="009D263C"/>
    <w:rsid w:val="009D2E21"/>
    <w:rsid w:val="009D5648"/>
    <w:rsid w:val="009D6121"/>
    <w:rsid w:val="009D7CE6"/>
    <w:rsid w:val="009E28A7"/>
    <w:rsid w:val="009E3549"/>
    <w:rsid w:val="009E7397"/>
    <w:rsid w:val="00A01396"/>
    <w:rsid w:val="00A02AAC"/>
    <w:rsid w:val="00A02BD4"/>
    <w:rsid w:val="00A036F2"/>
    <w:rsid w:val="00A0393A"/>
    <w:rsid w:val="00A10EB6"/>
    <w:rsid w:val="00A12F87"/>
    <w:rsid w:val="00A244A5"/>
    <w:rsid w:val="00A24E03"/>
    <w:rsid w:val="00A25008"/>
    <w:rsid w:val="00A25B50"/>
    <w:rsid w:val="00A319AF"/>
    <w:rsid w:val="00A31F38"/>
    <w:rsid w:val="00A334F9"/>
    <w:rsid w:val="00A3555B"/>
    <w:rsid w:val="00A35B2E"/>
    <w:rsid w:val="00A35E97"/>
    <w:rsid w:val="00A40CB9"/>
    <w:rsid w:val="00A42616"/>
    <w:rsid w:val="00A44DC9"/>
    <w:rsid w:val="00A45B0E"/>
    <w:rsid w:val="00A50901"/>
    <w:rsid w:val="00A51757"/>
    <w:rsid w:val="00A52059"/>
    <w:rsid w:val="00A52FE0"/>
    <w:rsid w:val="00A55533"/>
    <w:rsid w:val="00A565EC"/>
    <w:rsid w:val="00A571A3"/>
    <w:rsid w:val="00A577A8"/>
    <w:rsid w:val="00A60070"/>
    <w:rsid w:val="00A6140F"/>
    <w:rsid w:val="00A624E1"/>
    <w:rsid w:val="00A65FAE"/>
    <w:rsid w:val="00A701A0"/>
    <w:rsid w:val="00A704D6"/>
    <w:rsid w:val="00A70709"/>
    <w:rsid w:val="00A71D83"/>
    <w:rsid w:val="00A72811"/>
    <w:rsid w:val="00A72FD9"/>
    <w:rsid w:val="00A75261"/>
    <w:rsid w:val="00A7704A"/>
    <w:rsid w:val="00A77CB3"/>
    <w:rsid w:val="00A818EE"/>
    <w:rsid w:val="00A84A48"/>
    <w:rsid w:val="00A87604"/>
    <w:rsid w:val="00A87FA7"/>
    <w:rsid w:val="00A912C7"/>
    <w:rsid w:val="00A94619"/>
    <w:rsid w:val="00A97658"/>
    <w:rsid w:val="00A976B7"/>
    <w:rsid w:val="00AA0207"/>
    <w:rsid w:val="00AA065D"/>
    <w:rsid w:val="00AA070A"/>
    <w:rsid w:val="00AA3FDC"/>
    <w:rsid w:val="00AA4576"/>
    <w:rsid w:val="00AA458E"/>
    <w:rsid w:val="00AA79FC"/>
    <w:rsid w:val="00AB0F0D"/>
    <w:rsid w:val="00AB6D88"/>
    <w:rsid w:val="00AB709E"/>
    <w:rsid w:val="00AC7DB6"/>
    <w:rsid w:val="00AC7EE4"/>
    <w:rsid w:val="00AD1D4F"/>
    <w:rsid w:val="00AD24D4"/>
    <w:rsid w:val="00AD3286"/>
    <w:rsid w:val="00AD384C"/>
    <w:rsid w:val="00AD411C"/>
    <w:rsid w:val="00AD5884"/>
    <w:rsid w:val="00AD64EE"/>
    <w:rsid w:val="00AD749D"/>
    <w:rsid w:val="00AE08AD"/>
    <w:rsid w:val="00AE0EAC"/>
    <w:rsid w:val="00AE50E7"/>
    <w:rsid w:val="00AE57BB"/>
    <w:rsid w:val="00AE6DDF"/>
    <w:rsid w:val="00AE7806"/>
    <w:rsid w:val="00AF06DC"/>
    <w:rsid w:val="00AF31D2"/>
    <w:rsid w:val="00B009DF"/>
    <w:rsid w:val="00B049B9"/>
    <w:rsid w:val="00B04E3F"/>
    <w:rsid w:val="00B0546D"/>
    <w:rsid w:val="00B107FA"/>
    <w:rsid w:val="00B12DDB"/>
    <w:rsid w:val="00B14974"/>
    <w:rsid w:val="00B17353"/>
    <w:rsid w:val="00B23AFB"/>
    <w:rsid w:val="00B246EB"/>
    <w:rsid w:val="00B24C79"/>
    <w:rsid w:val="00B25CBF"/>
    <w:rsid w:val="00B314C4"/>
    <w:rsid w:val="00B324A0"/>
    <w:rsid w:val="00B3458A"/>
    <w:rsid w:val="00B366D8"/>
    <w:rsid w:val="00B370BB"/>
    <w:rsid w:val="00B37B9D"/>
    <w:rsid w:val="00B411A9"/>
    <w:rsid w:val="00B42B7C"/>
    <w:rsid w:val="00B42F4E"/>
    <w:rsid w:val="00B45039"/>
    <w:rsid w:val="00B45430"/>
    <w:rsid w:val="00B45686"/>
    <w:rsid w:val="00B46A27"/>
    <w:rsid w:val="00B514C5"/>
    <w:rsid w:val="00B52292"/>
    <w:rsid w:val="00B534AA"/>
    <w:rsid w:val="00B53ABD"/>
    <w:rsid w:val="00B54F40"/>
    <w:rsid w:val="00B57660"/>
    <w:rsid w:val="00B601C9"/>
    <w:rsid w:val="00B62F82"/>
    <w:rsid w:val="00B63E64"/>
    <w:rsid w:val="00B63E7D"/>
    <w:rsid w:val="00B64663"/>
    <w:rsid w:val="00B70B3D"/>
    <w:rsid w:val="00B70D0D"/>
    <w:rsid w:val="00B73830"/>
    <w:rsid w:val="00B76EFE"/>
    <w:rsid w:val="00B7796A"/>
    <w:rsid w:val="00B81DF9"/>
    <w:rsid w:val="00B83DCF"/>
    <w:rsid w:val="00B868AF"/>
    <w:rsid w:val="00B87A97"/>
    <w:rsid w:val="00B9111B"/>
    <w:rsid w:val="00B92D51"/>
    <w:rsid w:val="00B92D88"/>
    <w:rsid w:val="00B943DA"/>
    <w:rsid w:val="00B95D10"/>
    <w:rsid w:val="00BA0B1D"/>
    <w:rsid w:val="00BA28B6"/>
    <w:rsid w:val="00BA2F97"/>
    <w:rsid w:val="00BA4117"/>
    <w:rsid w:val="00BA49F9"/>
    <w:rsid w:val="00BA4B7E"/>
    <w:rsid w:val="00BA712A"/>
    <w:rsid w:val="00BB118E"/>
    <w:rsid w:val="00BB1BDF"/>
    <w:rsid w:val="00BB39AD"/>
    <w:rsid w:val="00BB4EDB"/>
    <w:rsid w:val="00BB4F3E"/>
    <w:rsid w:val="00BB6FD5"/>
    <w:rsid w:val="00BB73C0"/>
    <w:rsid w:val="00BB7463"/>
    <w:rsid w:val="00BB78AC"/>
    <w:rsid w:val="00BC0476"/>
    <w:rsid w:val="00BC233E"/>
    <w:rsid w:val="00BC3B2E"/>
    <w:rsid w:val="00BC470F"/>
    <w:rsid w:val="00BC5ABC"/>
    <w:rsid w:val="00BD3260"/>
    <w:rsid w:val="00BD450A"/>
    <w:rsid w:val="00BD45F9"/>
    <w:rsid w:val="00BD50C4"/>
    <w:rsid w:val="00BE2209"/>
    <w:rsid w:val="00BE2709"/>
    <w:rsid w:val="00BE6DFE"/>
    <w:rsid w:val="00BE7E46"/>
    <w:rsid w:val="00BF2838"/>
    <w:rsid w:val="00BF2B3B"/>
    <w:rsid w:val="00BF372C"/>
    <w:rsid w:val="00BF48E1"/>
    <w:rsid w:val="00BF5497"/>
    <w:rsid w:val="00BF574A"/>
    <w:rsid w:val="00BF609A"/>
    <w:rsid w:val="00C00C0B"/>
    <w:rsid w:val="00C02F3A"/>
    <w:rsid w:val="00C03AA4"/>
    <w:rsid w:val="00C05F9F"/>
    <w:rsid w:val="00C07CC5"/>
    <w:rsid w:val="00C135F7"/>
    <w:rsid w:val="00C23966"/>
    <w:rsid w:val="00C27998"/>
    <w:rsid w:val="00C31332"/>
    <w:rsid w:val="00C3465C"/>
    <w:rsid w:val="00C363F4"/>
    <w:rsid w:val="00C40792"/>
    <w:rsid w:val="00C41E40"/>
    <w:rsid w:val="00C429FB"/>
    <w:rsid w:val="00C4467E"/>
    <w:rsid w:val="00C44907"/>
    <w:rsid w:val="00C45410"/>
    <w:rsid w:val="00C46699"/>
    <w:rsid w:val="00C47389"/>
    <w:rsid w:val="00C4793A"/>
    <w:rsid w:val="00C51743"/>
    <w:rsid w:val="00C5281E"/>
    <w:rsid w:val="00C52D53"/>
    <w:rsid w:val="00C541F8"/>
    <w:rsid w:val="00C550E8"/>
    <w:rsid w:val="00C5598F"/>
    <w:rsid w:val="00C55F1A"/>
    <w:rsid w:val="00C562BA"/>
    <w:rsid w:val="00C5696B"/>
    <w:rsid w:val="00C62DE0"/>
    <w:rsid w:val="00C63214"/>
    <w:rsid w:val="00C70FAC"/>
    <w:rsid w:val="00C71C73"/>
    <w:rsid w:val="00C74355"/>
    <w:rsid w:val="00C75DD4"/>
    <w:rsid w:val="00C77AA7"/>
    <w:rsid w:val="00C801E6"/>
    <w:rsid w:val="00C82ACE"/>
    <w:rsid w:val="00C84B0A"/>
    <w:rsid w:val="00C86A3D"/>
    <w:rsid w:val="00C91A02"/>
    <w:rsid w:val="00C92789"/>
    <w:rsid w:val="00C929D7"/>
    <w:rsid w:val="00C935EB"/>
    <w:rsid w:val="00C96DB5"/>
    <w:rsid w:val="00CA0D33"/>
    <w:rsid w:val="00CA4747"/>
    <w:rsid w:val="00CA6F63"/>
    <w:rsid w:val="00CA7601"/>
    <w:rsid w:val="00CA7700"/>
    <w:rsid w:val="00CB152D"/>
    <w:rsid w:val="00CC1150"/>
    <w:rsid w:val="00CC17BA"/>
    <w:rsid w:val="00CC1D0A"/>
    <w:rsid w:val="00CC2B9A"/>
    <w:rsid w:val="00CC4CD3"/>
    <w:rsid w:val="00CC6682"/>
    <w:rsid w:val="00CC794D"/>
    <w:rsid w:val="00CD0F82"/>
    <w:rsid w:val="00CD23AD"/>
    <w:rsid w:val="00CD251B"/>
    <w:rsid w:val="00CD27CD"/>
    <w:rsid w:val="00CD32DD"/>
    <w:rsid w:val="00CD3ECF"/>
    <w:rsid w:val="00CD45B3"/>
    <w:rsid w:val="00CD595C"/>
    <w:rsid w:val="00CD7091"/>
    <w:rsid w:val="00CD74FE"/>
    <w:rsid w:val="00CE05A2"/>
    <w:rsid w:val="00CE14C3"/>
    <w:rsid w:val="00CE1F5B"/>
    <w:rsid w:val="00CE3CE8"/>
    <w:rsid w:val="00CE5F6B"/>
    <w:rsid w:val="00CE71FE"/>
    <w:rsid w:val="00CE7761"/>
    <w:rsid w:val="00CE77AE"/>
    <w:rsid w:val="00CF04C5"/>
    <w:rsid w:val="00CF060E"/>
    <w:rsid w:val="00CF1F35"/>
    <w:rsid w:val="00CF2754"/>
    <w:rsid w:val="00CF312E"/>
    <w:rsid w:val="00CF403A"/>
    <w:rsid w:val="00CF7D82"/>
    <w:rsid w:val="00CF7F87"/>
    <w:rsid w:val="00D002B9"/>
    <w:rsid w:val="00D004FE"/>
    <w:rsid w:val="00D0077F"/>
    <w:rsid w:val="00D04847"/>
    <w:rsid w:val="00D05368"/>
    <w:rsid w:val="00D05470"/>
    <w:rsid w:val="00D10438"/>
    <w:rsid w:val="00D10B7F"/>
    <w:rsid w:val="00D12138"/>
    <w:rsid w:val="00D14A5C"/>
    <w:rsid w:val="00D21641"/>
    <w:rsid w:val="00D217F6"/>
    <w:rsid w:val="00D229EA"/>
    <w:rsid w:val="00D23135"/>
    <w:rsid w:val="00D26557"/>
    <w:rsid w:val="00D32C9C"/>
    <w:rsid w:val="00D36284"/>
    <w:rsid w:val="00D44BC9"/>
    <w:rsid w:val="00D45127"/>
    <w:rsid w:val="00D4519D"/>
    <w:rsid w:val="00D501CD"/>
    <w:rsid w:val="00D50328"/>
    <w:rsid w:val="00D50B0A"/>
    <w:rsid w:val="00D50EC0"/>
    <w:rsid w:val="00D52D56"/>
    <w:rsid w:val="00D52E80"/>
    <w:rsid w:val="00D56015"/>
    <w:rsid w:val="00D60665"/>
    <w:rsid w:val="00D60EEE"/>
    <w:rsid w:val="00D60F54"/>
    <w:rsid w:val="00D62556"/>
    <w:rsid w:val="00D62E13"/>
    <w:rsid w:val="00D64A27"/>
    <w:rsid w:val="00D653FA"/>
    <w:rsid w:val="00D70011"/>
    <w:rsid w:val="00D71E3F"/>
    <w:rsid w:val="00D72631"/>
    <w:rsid w:val="00D74A8D"/>
    <w:rsid w:val="00D74E64"/>
    <w:rsid w:val="00D77ADF"/>
    <w:rsid w:val="00D800A5"/>
    <w:rsid w:val="00D81F0C"/>
    <w:rsid w:val="00D87934"/>
    <w:rsid w:val="00D90257"/>
    <w:rsid w:val="00D915F8"/>
    <w:rsid w:val="00D91DE9"/>
    <w:rsid w:val="00D92B81"/>
    <w:rsid w:val="00D944B1"/>
    <w:rsid w:val="00D945EA"/>
    <w:rsid w:val="00D94ACF"/>
    <w:rsid w:val="00D9526F"/>
    <w:rsid w:val="00D95B55"/>
    <w:rsid w:val="00DA0296"/>
    <w:rsid w:val="00DA1EF3"/>
    <w:rsid w:val="00DA25D9"/>
    <w:rsid w:val="00DA67F4"/>
    <w:rsid w:val="00DA7D15"/>
    <w:rsid w:val="00DB06FF"/>
    <w:rsid w:val="00DB2962"/>
    <w:rsid w:val="00DB60E3"/>
    <w:rsid w:val="00DC315B"/>
    <w:rsid w:val="00DC40FF"/>
    <w:rsid w:val="00DC5F94"/>
    <w:rsid w:val="00DC677A"/>
    <w:rsid w:val="00DD37FC"/>
    <w:rsid w:val="00DD410E"/>
    <w:rsid w:val="00DD4143"/>
    <w:rsid w:val="00DE097B"/>
    <w:rsid w:val="00DE0F91"/>
    <w:rsid w:val="00DE620F"/>
    <w:rsid w:val="00DE7270"/>
    <w:rsid w:val="00DF0065"/>
    <w:rsid w:val="00DF225B"/>
    <w:rsid w:val="00DF244B"/>
    <w:rsid w:val="00DF290F"/>
    <w:rsid w:val="00DF3C29"/>
    <w:rsid w:val="00DF4C81"/>
    <w:rsid w:val="00DF4E8F"/>
    <w:rsid w:val="00DF70F7"/>
    <w:rsid w:val="00E02B09"/>
    <w:rsid w:val="00E040A0"/>
    <w:rsid w:val="00E048EC"/>
    <w:rsid w:val="00E04D03"/>
    <w:rsid w:val="00E05A23"/>
    <w:rsid w:val="00E07383"/>
    <w:rsid w:val="00E07B2A"/>
    <w:rsid w:val="00E100AC"/>
    <w:rsid w:val="00E11571"/>
    <w:rsid w:val="00E1258D"/>
    <w:rsid w:val="00E136E3"/>
    <w:rsid w:val="00E13E84"/>
    <w:rsid w:val="00E1476B"/>
    <w:rsid w:val="00E20B2B"/>
    <w:rsid w:val="00E21B3B"/>
    <w:rsid w:val="00E21F4E"/>
    <w:rsid w:val="00E22840"/>
    <w:rsid w:val="00E231AA"/>
    <w:rsid w:val="00E238C0"/>
    <w:rsid w:val="00E318B1"/>
    <w:rsid w:val="00E322BB"/>
    <w:rsid w:val="00E3282C"/>
    <w:rsid w:val="00E346C4"/>
    <w:rsid w:val="00E35F75"/>
    <w:rsid w:val="00E368A4"/>
    <w:rsid w:val="00E41054"/>
    <w:rsid w:val="00E42F34"/>
    <w:rsid w:val="00E44530"/>
    <w:rsid w:val="00E4764B"/>
    <w:rsid w:val="00E5237B"/>
    <w:rsid w:val="00E57182"/>
    <w:rsid w:val="00E626EF"/>
    <w:rsid w:val="00E6310C"/>
    <w:rsid w:val="00E64400"/>
    <w:rsid w:val="00E64440"/>
    <w:rsid w:val="00E64617"/>
    <w:rsid w:val="00E65055"/>
    <w:rsid w:val="00E6563F"/>
    <w:rsid w:val="00E66B3F"/>
    <w:rsid w:val="00E67030"/>
    <w:rsid w:val="00E703E4"/>
    <w:rsid w:val="00E71A6E"/>
    <w:rsid w:val="00E72997"/>
    <w:rsid w:val="00E73201"/>
    <w:rsid w:val="00E8038F"/>
    <w:rsid w:val="00E82709"/>
    <w:rsid w:val="00E83589"/>
    <w:rsid w:val="00E83861"/>
    <w:rsid w:val="00E8430E"/>
    <w:rsid w:val="00E84572"/>
    <w:rsid w:val="00E879B7"/>
    <w:rsid w:val="00E92E58"/>
    <w:rsid w:val="00EA073D"/>
    <w:rsid w:val="00EA199B"/>
    <w:rsid w:val="00EA2A74"/>
    <w:rsid w:val="00EA3003"/>
    <w:rsid w:val="00EA3046"/>
    <w:rsid w:val="00EA73CB"/>
    <w:rsid w:val="00EA7A13"/>
    <w:rsid w:val="00EB2310"/>
    <w:rsid w:val="00EB42C3"/>
    <w:rsid w:val="00EC0C61"/>
    <w:rsid w:val="00EC40E2"/>
    <w:rsid w:val="00EC4CA9"/>
    <w:rsid w:val="00EC6C5C"/>
    <w:rsid w:val="00EC7260"/>
    <w:rsid w:val="00ED126D"/>
    <w:rsid w:val="00ED1E20"/>
    <w:rsid w:val="00ED1E8C"/>
    <w:rsid w:val="00ED23EE"/>
    <w:rsid w:val="00ED2F31"/>
    <w:rsid w:val="00ED32FB"/>
    <w:rsid w:val="00ED5BBC"/>
    <w:rsid w:val="00ED62F7"/>
    <w:rsid w:val="00ED6AC1"/>
    <w:rsid w:val="00EE026F"/>
    <w:rsid w:val="00EE07C8"/>
    <w:rsid w:val="00EE298A"/>
    <w:rsid w:val="00EE2B61"/>
    <w:rsid w:val="00EE614C"/>
    <w:rsid w:val="00EE6B15"/>
    <w:rsid w:val="00EE717E"/>
    <w:rsid w:val="00EF05A8"/>
    <w:rsid w:val="00EF0AB0"/>
    <w:rsid w:val="00EF2EBC"/>
    <w:rsid w:val="00EF3337"/>
    <w:rsid w:val="00EF4E29"/>
    <w:rsid w:val="00EF505A"/>
    <w:rsid w:val="00EF53CB"/>
    <w:rsid w:val="00EF68A5"/>
    <w:rsid w:val="00EF6B37"/>
    <w:rsid w:val="00EF7AA7"/>
    <w:rsid w:val="00F0366F"/>
    <w:rsid w:val="00F036C1"/>
    <w:rsid w:val="00F04075"/>
    <w:rsid w:val="00F0472B"/>
    <w:rsid w:val="00F10658"/>
    <w:rsid w:val="00F11872"/>
    <w:rsid w:val="00F15ECB"/>
    <w:rsid w:val="00F16431"/>
    <w:rsid w:val="00F16672"/>
    <w:rsid w:val="00F16DA2"/>
    <w:rsid w:val="00F176DB"/>
    <w:rsid w:val="00F217BE"/>
    <w:rsid w:val="00F234D9"/>
    <w:rsid w:val="00F25F61"/>
    <w:rsid w:val="00F2648E"/>
    <w:rsid w:val="00F26549"/>
    <w:rsid w:val="00F27663"/>
    <w:rsid w:val="00F31D5B"/>
    <w:rsid w:val="00F33ADD"/>
    <w:rsid w:val="00F33E8E"/>
    <w:rsid w:val="00F353E7"/>
    <w:rsid w:val="00F357B3"/>
    <w:rsid w:val="00F35F0C"/>
    <w:rsid w:val="00F35F5A"/>
    <w:rsid w:val="00F36C5A"/>
    <w:rsid w:val="00F40BF4"/>
    <w:rsid w:val="00F45AD2"/>
    <w:rsid w:val="00F45B19"/>
    <w:rsid w:val="00F46D82"/>
    <w:rsid w:val="00F4756D"/>
    <w:rsid w:val="00F522B4"/>
    <w:rsid w:val="00F52FB0"/>
    <w:rsid w:val="00F541DB"/>
    <w:rsid w:val="00F5466B"/>
    <w:rsid w:val="00F555A2"/>
    <w:rsid w:val="00F60AC3"/>
    <w:rsid w:val="00F61F65"/>
    <w:rsid w:val="00F65690"/>
    <w:rsid w:val="00F65B23"/>
    <w:rsid w:val="00F6619D"/>
    <w:rsid w:val="00F66CFB"/>
    <w:rsid w:val="00F66D0D"/>
    <w:rsid w:val="00F677ED"/>
    <w:rsid w:val="00F71115"/>
    <w:rsid w:val="00F72FB0"/>
    <w:rsid w:val="00F774E1"/>
    <w:rsid w:val="00F80E69"/>
    <w:rsid w:val="00F81B50"/>
    <w:rsid w:val="00F827D4"/>
    <w:rsid w:val="00F82C43"/>
    <w:rsid w:val="00F838B4"/>
    <w:rsid w:val="00F85105"/>
    <w:rsid w:val="00F86C15"/>
    <w:rsid w:val="00F878DD"/>
    <w:rsid w:val="00F90378"/>
    <w:rsid w:val="00F91C37"/>
    <w:rsid w:val="00F926DF"/>
    <w:rsid w:val="00F92883"/>
    <w:rsid w:val="00F95B25"/>
    <w:rsid w:val="00F97626"/>
    <w:rsid w:val="00F976E2"/>
    <w:rsid w:val="00F97945"/>
    <w:rsid w:val="00FA1738"/>
    <w:rsid w:val="00FA3535"/>
    <w:rsid w:val="00FA6674"/>
    <w:rsid w:val="00FA7C75"/>
    <w:rsid w:val="00FB2476"/>
    <w:rsid w:val="00FB5DDE"/>
    <w:rsid w:val="00FB617C"/>
    <w:rsid w:val="00FB74B9"/>
    <w:rsid w:val="00FC1131"/>
    <w:rsid w:val="00FC4862"/>
    <w:rsid w:val="00FC6F68"/>
    <w:rsid w:val="00FD1434"/>
    <w:rsid w:val="00FD5105"/>
    <w:rsid w:val="00FD565D"/>
    <w:rsid w:val="00FD57C7"/>
    <w:rsid w:val="00FD7118"/>
    <w:rsid w:val="00FE0C15"/>
    <w:rsid w:val="00FE1EA0"/>
    <w:rsid w:val="00FE2668"/>
    <w:rsid w:val="00FE2F4F"/>
    <w:rsid w:val="00FE53A7"/>
    <w:rsid w:val="00FE6FF0"/>
    <w:rsid w:val="00FE796B"/>
    <w:rsid w:val="00FF239A"/>
    <w:rsid w:val="00FF5E42"/>
    <w:rsid w:val="00FF720A"/>
    <w:rsid w:val="00FF7FF3"/>
    <w:rsid w:val="0DA103BE"/>
    <w:rsid w:val="115BBFCC"/>
    <w:rsid w:val="2E62A1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6AF87"/>
  <w15:chartTrackingRefBased/>
  <w15:docId w15:val="{4C41B8E6-5F9D-47E6-A39C-E5584D8682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306371"/>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371"/>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38BD"/>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306371"/>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Heading1Char" w:customStyle="1">
    <w:name w:val="Heading 1 Char"/>
    <w:basedOn w:val="DefaultParagraphFont"/>
    <w:link w:val="Heading1"/>
    <w:uiPriority w:val="9"/>
    <w:rsid w:val="00306371"/>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306371"/>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1A38BD"/>
    <w:rPr>
      <w:rFonts w:asciiTheme="majorHAnsi" w:hAnsiTheme="majorHAnsi" w:eastAsiaTheme="majorEastAsia" w:cstheme="majorBidi"/>
      <w:color w:val="1F4D78" w:themeColor="accent1" w:themeShade="7F"/>
      <w:sz w:val="24"/>
      <w:szCs w:val="24"/>
    </w:rPr>
  </w:style>
  <w:style w:type="table" w:styleId="TableGrid">
    <w:name w:val="Table Grid"/>
    <w:basedOn w:val="TableNormal"/>
    <w:uiPriority w:val="39"/>
    <w:rsid w:val="00467E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467EE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16C5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16C5B"/>
  </w:style>
  <w:style w:type="paragraph" w:styleId="Footer">
    <w:name w:val="footer"/>
    <w:basedOn w:val="Normal"/>
    <w:link w:val="FooterChar"/>
    <w:uiPriority w:val="99"/>
    <w:unhideWhenUsed/>
    <w:rsid w:val="00516C5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16C5B"/>
  </w:style>
  <w:style w:type="paragraph" w:styleId="TOCHeading">
    <w:name w:val="TOC Heading"/>
    <w:basedOn w:val="Heading1"/>
    <w:next w:val="Normal"/>
    <w:uiPriority w:val="39"/>
    <w:unhideWhenUsed/>
    <w:qFormat/>
    <w:rsid w:val="00A35B2E"/>
    <w:pPr>
      <w:outlineLvl w:val="9"/>
    </w:pPr>
    <w:rPr>
      <w:lang w:val="en-US"/>
    </w:rPr>
  </w:style>
  <w:style w:type="paragraph" w:styleId="TOC1">
    <w:name w:val="toc 1"/>
    <w:basedOn w:val="Normal"/>
    <w:next w:val="Normal"/>
    <w:autoRedefine/>
    <w:uiPriority w:val="39"/>
    <w:unhideWhenUsed/>
    <w:rsid w:val="00A35B2E"/>
    <w:pPr>
      <w:spacing w:after="100"/>
    </w:pPr>
  </w:style>
  <w:style w:type="paragraph" w:styleId="TOC2">
    <w:name w:val="toc 2"/>
    <w:basedOn w:val="Normal"/>
    <w:next w:val="Normal"/>
    <w:autoRedefine/>
    <w:uiPriority w:val="39"/>
    <w:unhideWhenUsed/>
    <w:rsid w:val="00A35B2E"/>
    <w:pPr>
      <w:spacing w:after="100"/>
      <w:ind w:left="220"/>
    </w:pPr>
  </w:style>
  <w:style w:type="paragraph" w:styleId="TOC3">
    <w:name w:val="toc 3"/>
    <w:basedOn w:val="Normal"/>
    <w:next w:val="Normal"/>
    <w:autoRedefine/>
    <w:uiPriority w:val="39"/>
    <w:unhideWhenUsed/>
    <w:rsid w:val="00A35B2E"/>
    <w:pPr>
      <w:spacing w:after="100"/>
      <w:ind w:left="440"/>
    </w:pPr>
  </w:style>
  <w:style w:type="character" w:styleId="Hyperlink">
    <w:name w:val="Hyperlink"/>
    <w:basedOn w:val="DefaultParagraphFont"/>
    <w:uiPriority w:val="99"/>
    <w:unhideWhenUsed/>
    <w:rsid w:val="00A35B2E"/>
    <w:rPr>
      <w:color w:val="0563C1" w:themeColor="hyperlink"/>
      <w:u w:val="single"/>
    </w:rPr>
  </w:style>
  <w:style w:type="table" w:styleId="TableGrid1" w:customStyle="1">
    <w:name w:val="Table Grid1"/>
    <w:basedOn w:val="TableNormal"/>
    <w:next w:val="TableGrid"/>
    <w:uiPriority w:val="39"/>
    <w:rsid w:val="00052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70709"/>
    <w:pPr>
      <w:ind w:left="720"/>
      <w:contextualSpacing/>
    </w:pPr>
  </w:style>
  <w:style w:type="character" w:styleId="UnresolvedMention1" w:customStyle="1">
    <w:name w:val="Unresolved Mention1"/>
    <w:basedOn w:val="DefaultParagraphFont"/>
    <w:uiPriority w:val="99"/>
    <w:semiHidden/>
    <w:unhideWhenUsed/>
    <w:rsid w:val="0090612A"/>
    <w:rPr>
      <w:color w:val="605E5C"/>
      <w:shd w:val="clear" w:color="auto" w:fill="E1DFDD"/>
    </w:rPr>
  </w:style>
  <w:style w:type="character" w:styleId="UnresolvedMention2" w:customStyle="1">
    <w:name w:val="Unresolved Mention2"/>
    <w:basedOn w:val="DefaultParagraphFont"/>
    <w:uiPriority w:val="99"/>
    <w:semiHidden/>
    <w:unhideWhenUsed/>
    <w:rsid w:val="007D2D68"/>
    <w:rPr>
      <w:color w:val="605E5C"/>
      <w:shd w:val="clear" w:color="auto" w:fill="E1DFDD"/>
    </w:rPr>
  </w:style>
  <w:style w:type="character" w:styleId="FollowedHyperlink">
    <w:name w:val="FollowedHyperlink"/>
    <w:basedOn w:val="DefaultParagraphFont"/>
    <w:uiPriority w:val="99"/>
    <w:semiHidden/>
    <w:unhideWhenUsed/>
    <w:rsid w:val="002D7520"/>
    <w:rPr>
      <w:color w:val="954F72" w:themeColor="followedHyperlink"/>
      <w:u w:val="single"/>
    </w:rPr>
  </w:style>
  <w:style w:type="paragraph" w:styleId="NoSpacing">
    <w:name w:val="No Spacing"/>
    <w:link w:val="NoSpacingChar"/>
    <w:uiPriority w:val="1"/>
    <w:qFormat/>
    <w:rsid w:val="00CC1150"/>
    <w:pPr>
      <w:spacing w:after="0" w:line="240" w:lineRule="auto"/>
    </w:pPr>
  </w:style>
  <w:style w:type="character" w:styleId="NoSpacingChar" w:customStyle="1">
    <w:name w:val="No Spacing Char"/>
    <w:basedOn w:val="DefaultParagraphFont"/>
    <w:link w:val="NoSpacing"/>
    <w:uiPriority w:val="1"/>
    <w:rsid w:val="000E7C90"/>
  </w:style>
  <w:style w:type="paragraph" w:styleId="BalloonText">
    <w:name w:val="Balloon Text"/>
    <w:basedOn w:val="Normal"/>
    <w:link w:val="BalloonTextChar"/>
    <w:uiPriority w:val="99"/>
    <w:semiHidden/>
    <w:unhideWhenUsed/>
    <w:rsid w:val="005C42FA"/>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5C42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C42FA"/>
    <w:rPr>
      <w:sz w:val="16"/>
      <w:szCs w:val="16"/>
    </w:rPr>
  </w:style>
  <w:style w:type="paragraph" w:styleId="CommentText">
    <w:name w:val="annotation text"/>
    <w:basedOn w:val="Normal"/>
    <w:link w:val="CommentTextChar"/>
    <w:uiPriority w:val="99"/>
    <w:unhideWhenUsed/>
    <w:rsid w:val="005C42FA"/>
    <w:pPr>
      <w:spacing w:line="240" w:lineRule="auto"/>
    </w:pPr>
    <w:rPr>
      <w:sz w:val="20"/>
      <w:szCs w:val="20"/>
    </w:rPr>
  </w:style>
  <w:style w:type="character" w:styleId="CommentTextChar" w:customStyle="1">
    <w:name w:val="Comment Text Char"/>
    <w:basedOn w:val="DefaultParagraphFont"/>
    <w:link w:val="CommentText"/>
    <w:uiPriority w:val="99"/>
    <w:rsid w:val="005C42FA"/>
    <w:rPr>
      <w:sz w:val="20"/>
      <w:szCs w:val="20"/>
    </w:rPr>
  </w:style>
  <w:style w:type="paragraph" w:styleId="CommentSubject">
    <w:name w:val="annotation subject"/>
    <w:basedOn w:val="CommentText"/>
    <w:next w:val="CommentText"/>
    <w:link w:val="CommentSubjectChar"/>
    <w:uiPriority w:val="99"/>
    <w:semiHidden/>
    <w:unhideWhenUsed/>
    <w:rsid w:val="005C42FA"/>
    <w:rPr>
      <w:b/>
      <w:bCs/>
    </w:rPr>
  </w:style>
  <w:style w:type="character" w:styleId="CommentSubjectChar" w:customStyle="1">
    <w:name w:val="Comment Subject Char"/>
    <w:basedOn w:val="CommentTextChar"/>
    <w:link w:val="CommentSubject"/>
    <w:uiPriority w:val="99"/>
    <w:semiHidden/>
    <w:rsid w:val="005C42FA"/>
    <w:rPr>
      <w:b/>
      <w:bCs/>
      <w:sz w:val="20"/>
      <w:szCs w:val="20"/>
    </w:rPr>
  </w:style>
  <w:style w:type="paragraph" w:styleId="Revision">
    <w:name w:val="Revision"/>
    <w:hidden/>
    <w:uiPriority w:val="99"/>
    <w:semiHidden/>
    <w:rsid w:val="003F6A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3087">
      <w:bodyDiv w:val="1"/>
      <w:marLeft w:val="0"/>
      <w:marRight w:val="0"/>
      <w:marTop w:val="0"/>
      <w:marBottom w:val="0"/>
      <w:divBdr>
        <w:top w:val="none" w:sz="0" w:space="0" w:color="auto"/>
        <w:left w:val="none" w:sz="0" w:space="0" w:color="auto"/>
        <w:bottom w:val="none" w:sz="0" w:space="0" w:color="auto"/>
        <w:right w:val="none" w:sz="0" w:space="0" w:color="auto"/>
      </w:divBdr>
      <w:divsChild>
        <w:div w:id="594174881">
          <w:marLeft w:val="0"/>
          <w:marRight w:val="0"/>
          <w:marTop w:val="0"/>
          <w:marBottom w:val="450"/>
          <w:divBdr>
            <w:top w:val="none" w:sz="0" w:space="0" w:color="auto"/>
            <w:left w:val="none" w:sz="0" w:space="0" w:color="auto"/>
            <w:bottom w:val="none" w:sz="0" w:space="0" w:color="auto"/>
            <w:right w:val="none" w:sz="0" w:space="0" w:color="auto"/>
          </w:divBdr>
          <w:divsChild>
            <w:div w:id="1790469696">
              <w:marLeft w:val="0"/>
              <w:marRight w:val="0"/>
              <w:marTop w:val="0"/>
              <w:marBottom w:val="450"/>
              <w:divBdr>
                <w:top w:val="none" w:sz="0" w:space="0" w:color="auto"/>
                <w:left w:val="none" w:sz="0" w:space="0" w:color="auto"/>
                <w:bottom w:val="none" w:sz="0" w:space="0" w:color="auto"/>
                <w:right w:val="none" w:sz="0" w:space="0" w:color="auto"/>
              </w:divBdr>
              <w:divsChild>
                <w:div w:id="326514628">
                  <w:marLeft w:val="0"/>
                  <w:marRight w:val="0"/>
                  <w:marTop w:val="0"/>
                  <w:marBottom w:val="0"/>
                  <w:divBdr>
                    <w:top w:val="none" w:sz="0" w:space="0" w:color="auto"/>
                    <w:left w:val="none" w:sz="0" w:space="0" w:color="auto"/>
                    <w:bottom w:val="none" w:sz="0" w:space="0" w:color="auto"/>
                    <w:right w:val="none" w:sz="0" w:space="0" w:color="auto"/>
                  </w:divBdr>
                  <w:divsChild>
                    <w:div w:id="1558084043">
                      <w:marLeft w:val="0"/>
                      <w:marRight w:val="0"/>
                      <w:marTop w:val="0"/>
                      <w:marBottom w:val="360"/>
                      <w:divBdr>
                        <w:top w:val="none" w:sz="0" w:space="0" w:color="auto"/>
                        <w:left w:val="none" w:sz="0" w:space="0" w:color="auto"/>
                        <w:bottom w:val="none" w:sz="0" w:space="0" w:color="auto"/>
                        <w:right w:val="none" w:sz="0" w:space="0" w:color="auto"/>
                      </w:divBdr>
                      <w:divsChild>
                        <w:div w:id="911042469">
                          <w:marLeft w:val="0"/>
                          <w:marRight w:val="0"/>
                          <w:marTop w:val="0"/>
                          <w:marBottom w:val="120"/>
                          <w:divBdr>
                            <w:top w:val="none" w:sz="0" w:space="0" w:color="auto"/>
                            <w:left w:val="none" w:sz="0" w:space="0" w:color="auto"/>
                            <w:bottom w:val="none" w:sz="0" w:space="0" w:color="auto"/>
                            <w:right w:val="none" w:sz="0" w:space="0" w:color="auto"/>
                          </w:divBdr>
                          <w:divsChild>
                            <w:div w:id="217936171">
                              <w:marLeft w:val="0"/>
                              <w:marRight w:val="0"/>
                              <w:marTop w:val="0"/>
                              <w:marBottom w:val="0"/>
                              <w:divBdr>
                                <w:top w:val="none" w:sz="0" w:space="0" w:color="auto"/>
                                <w:left w:val="none" w:sz="0" w:space="0" w:color="auto"/>
                                <w:bottom w:val="none" w:sz="0" w:space="0" w:color="auto"/>
                                <w:right w:val="none" w:sz="0" w:space="0" w:color="auto"/>
                              </w:divBdr>
                              <w:divsChild>
                                <w:div w:id="486626884">
                                  <w:marLeft w:val="0"/>
                                  <w:marRight w:val="0"/>
                                  <w:marTop w:val="0"/>
                                  <w:marBottom w:val="0"/>
                                  <w:divBdr>
                                    <w:top w:val="none" w:sz="0" w:space="0" w:color="auto"/>
                                    <w:left w:val="none" w:sz="0" w:space="0" w:color="auto"/>
                                    <w:bottom w:val="none" w:sz="0" w:space="0" w:color="auto"/>
                                    <w:right w:val="none" w:sz="0" w:space="0" w:color="auto"/>
                                  </w:divBdr>
                                  <w:divsChild>
                                    <w:div w:id="5760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2793">
                              <w:marLeft w:val="0"/>
                              <w:marRight w:val="0"/>
                              <w:marTop w:val="0"/>
                              <w:marBottom w:val="0"/>
                              <w:divBdr>
                                <w:top w:val="none" w:sz="0" w:space="0" w:color="auto"/>
                                <w:left w:val="none" w:sz="0" w:space="0" w:color="auto"/>
                                <w:bottom w:val="none" w:sz="0" w:space="0" w:color="auto"/>
                                <w:right w:val="none" w:sz="0" w:space="0" w:color="auto"/>
                              </w:divBdr>
                              <w:divsChild>
                                <w:div w:id="1732581556">
                                  <w:marLeft w:val="0"/>
                                  <w:marRight w:val="0"/>
                                  <w:marTop w:val="0"/>
                                  <w:marBottom w:val="0"/>
                                  <w:divBdr>
                                    <w:top w:val="none" w:sz="0" w:space="0" w:color="auto"/>
                                    <w:left w:val="none" w:sz="0" w:space="0" w:color="auto"/>
                                    <w:bottom w:val="none" w:sz="0" w:space="0" w:color="auto"/>
                                    <w:right w:val="none" w:sz="0" w:space="0" w:color="auto"/>
                                  </w:divBdr>
                                  <w:divsChild>
                                    <w:div w:id="1642542864">
                                      <w:marLeft w:val="0"/>
                                      <w:marRight w:val="0"/>
                                      <w:marTop w:val="0"/>
                                      <w:marBottom w:val="0"/>
                                      <w:divBdr>
                                        <w:top w:val="none" w:sz="0" w:space="0" w:color="auto"/>
                                        <w:left w:val="none" w:sz="0" w:space="0" w:color="auto"/>
                                        <w:bottom w:val="none" w:sz="0" w:space="0" w:color="auto"/>
                                        <w:right w:val="none" w:sz="0" w:space="0" w:color="auto"/>
                                      </w:divBdr>
                                      <w:divsChild>
                                        <w:div w:id="1436242305">
                                          <w:marLeft w:val="0"/>
                                          <w:marRight w:val="0"/>
                                          <w:marTop w:val="0"/>
                                          <w:marBottom w:val="0"/>
                                          <w:divBdr>
                                            <w:top w:val="none" w:sz="0" w:space="0" w:color="auto"/>
                                            <w:left w:val="none" w:sz="0" w:space="0" w:color="auto"/>
                                            <w:bottom w:val="none" w:sz="0" w:space="0" w:color="auto"/>
                                            <w:right w:val="none" w:sz="0" w:space="0" w:color="auto"/>
                                          </w:divBdr>
                                          <w:divsChild>
                                            <w:div w:id="7586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90000">
                          <w:marLeft w:val="0"/>
                          <w:marRight w:val="0"/>
                          <w:marTop w:val="0"/>
                          <w:marBottom w:val="120"/>
                          <w:divBdr>
                            <w:top w:val="none" w:sz="0" w:space="0" w:color="auto"/>
                            <w:left w:val="none" w:sz="0" w:space="0" w:color="auto"/>
                            <w:bottom w:val="none" w:sz="0" w:space="0" w:color="auto"/>
                            <w:right w:val="none" w:sz="0" w:space="0" w:color="auto"/>
                          </w:divBdr>
                          <w:divsChild>
                            <w:div w:id="1257592143">
                              <w:marLeft w:val="0"/>
                              <w:marRight w:val="0"/>
                              <w:marTop w:val="0"/>
                              <w:marBottom w:val="0"/>
                              <w:divBdr>
                                <w:top w:val="none" w:sz="0" w:space="0" w:color="auto"/>
                                <w:left w:val="none" w:sz="0" w:space="0" w:color="auto"/>
                                <w:bottom w:val="none" w:sz="0" w:space="0" w:color="auto"/>
                                <w:right w:val="none" w:sz="0" w:space="0" w:color="auto"/>
                              </w:divBdr>
                              <w:divsChild>
                                <w:div w:id="663241664">
                                  <w:marLeft w:val="0"/>
                                  <w:marRight w:val="0"/>
                                  <w:marTop w:val="0"/>
                                  <w:marBottom w:val="0"/>
                                  <w:divBdr>
                                    <w:top w:val="none" w:sz="0" w:space="0" w:color="auto"/>
                                    <w:left w:val="none" w:sz="0" w:space="0" w:color="auto"/>
                                    <w:bottom w:val="none" w:sz="0" w:space="0" w:color="auto"/>
                                    <w:right w:val="none" w:sz="0" w:space="0" w:color="auto"/>
                                  </w:divBdr>
                                  <w:divsChild>
                                    <w:div w:id="12974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0869">
                              <w:marLeft w:val="0"/>
                              <w:marRight w:val="0"/>
                              <w:marTop w:val="0"/>
                              <w:marBottom w:val="0"/>
                              <w:divBdr>
                                <w:top w:val="none" w:sz="0" w:space="0" w:color="auto"/>
                                <w:left w:val="none" w:sz="0" w:space="0" w:color="auto"/>
                                <w:bottom w:val="none" w:sz="0" w:space="0" w:color="auto"/>
                                <w:right w:val="none" w:sz="0" w:space="0" w:color="auto"/>
                              </w:divBdr>
                              <w:divsChild>
                                <w:div w:id="396633247">
                                  <w:marLeft w:val="0"/>
                                  <w:marRight w:val="0"/>
                                  <w:marTop w:val="0"/>
                                  <w:marBottom w:val="0"/>
                                  <w:divBdr>
                                    <w:top w:val="none" w:sz="0" w:space="0" w:color="auto"/>
                                    <w:left w:val="none" w:sz="0" w:space="0" w:color="auto"/>
                                    <w:bottom w:val="none" w:sz="0" w:space="0" w:color="auto"/>
                                    <w:right w:val="none" w:sz="0" w:space="0" w:color="auto"/>
                                  </w:divBdr>
                                  <w:divsChild>
                                    <w:div w:id="2139712797">
                                      <w:marLeft w:val="0"/>
                                      <w:marRight w:val="0"/>
                                      <w:marTop w:val="0"/>
                                      <w:marBottom w:val="0"/>
                                      <w:divBdr>
                                        <w:top w:val="none" w:sz="0" w:space="0" w:color="auto"/>
                                        <w:left w:val="none" w:sz="0" w:space="0" w:color="auto"/>
                                        <w:bottom w:val="none" w:sz="0" w:space="0" w:color="auto"/>
                                        <w:right w:val="none" w:sz="0" w:space="0" w:color="auto"/>
                                      </w:divBdr>
                                      <w:divsChild>
                                        <w:div w:id="1197087749">
                                          <w:marLeft w:val="0"/>
                                          <w:marRight w:val="0"/>
                                          <w:marTop w:val="0"/>
                                          <w:marBottom w:val="0"/>
                                          <w:divBdr>
                                            <w:top w:val="none" w:sz="0" w:space="0" w:color="auto"/>
                                            <w:left w:val="none" w:sz="0" w:space="0" w:color="auto"/>
                                            <w:bottom w:val="none" w:sz="0" w:space="0" w:color="auto"/>
                                            <w:right w:val="none" w:sz="0" w:space="0" w:color="auto"/>
                                          </w:divBdr>
                                          <w:divsChild>
                                            <w:div w:id="13629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91934">
                          <w:marLeft w:val="0"/>
                          <w:marRight w:val="0"/>
                          <w:marTop w:val="0"/>
                          <w:marBottom w:val="0"/>
                          <w:divBdr>
                            <w:top w:val="none" w:sz="0" w:space="0" w:color="auto"/>
                            <w:left w:val="none" w:sz="0" w:space="0" w:color="auto"/>
                            <w:bottom w:val="none" w:sz="0" w:space="0" w:color="auto"/>
                            <w:right w:val="none" w:sz="0" w:space="0" w:color="auto"/>
                          </w:divBdr>
                          <w:divsChild>
                            <w:div w:id="843402373">
                              <w:marLeft w:val="0"/>
                              <w:marRight w:val="0"/>
                              <w:marTop w:val="0"/>
                              <w:marBottom w:val="0"/>
                              <w:divBdr>
                                <w:top w:val="none" w:sz="0" w:space="0" w:color="auto"/>
                                <w:left w:val="none" w:sz="0" w:space="0" w:color="auto"/>
                                <w:bottom w:val="none" w:sz="0" w:space="0" w:color="auto"/>
                                <w:right w:val="none" w:sz="0" w:space="0" w:color="auto"/>
                              </w:divBdr>
                              <w:divsChild>
                                <w:div w:id="770977690">
                                  <w:marLeft w:val="0"/>
                                  <w:marRight w:val="0"/>
                                  <w:marTop w:val="0"/>
                                  <w:marBottom w:val="0"/>
                                  <w:divBdr>
                                    <w:top w:val="none" w:sz="0" w:space="0" w:color="auto"/>
                                    <w:left w:val="none" w:sz="0" w:space="0" w:color="auto"/>
                                    <w:bottom w:val="none" w:sz="0" w:space="0" w:color="auto"/>
                                    <w:right w:val="none" w:sz="0" w:space="0" w:color="auto"/>
                                  </w:divBdr>
                                  <w:divsChild>
                                    <w:div w:id="8645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81329">
                              <w:marLeft w:val="0"/>
                              <w:marRight w:val="0"/>
                              <w:marTop w:val="0"/>
                              <w:marBottom w:val="0"/>
                              <w:divBdr>
                                <w:top w:val="none" w:sz="0" w:space="0" w:color="auto"/>
                                <w:left w:val="none" w:sz="0" w:space="0" w:color="auto"/>
                                <w:bottom w:val="none" w:sz="0" w:space="0" w:color="auto"/>
                                <w:right w:val="none" w:sz="0" w:space="0" w:color="auto"/>
                              </w:divBdr>
                              <w:divsChild>
                                <w:div w:id="735787518">
                                  <w:marLeft w:val="0"/>
                                  <w:marRight w:val="0"/>
                                  <w:marTop w:val="0"/>
                                  <w:marBottom w:val="0"/>
                                  <w:divBdr>
                                    <w:top w:val="none" w:sz="0" w:space="0" w:color="auto"/>
                                    <w:left w:val="none" w:sz="0" w:space="0" w:color="auto"/>
                                    <w:bottom w:val="none" w:sz="0" w:space="0" w:color="auto"/>
                                    <w:right w:val="none" w:sz="0" w:space="0" w:color="auto"/>
                                  </w:divBdr>
                                  <w:divsChild>
                                    <w:div w:id="1706515300">
                                      <w:marLeft w:val="0"/>
                                      <w:marRight w:val="0"/>
                                      <w:marTop w:val="0"/>
                                      <w:marBottom w:val="0"/>
                                      <w:divBdr>
                                        <w:top w:val="none" w:sz="0" w:space="0" w:color="auto"/>
                                        <w:left w:val="none" w:sz="0" w:space="0" w:color="auto"/>
                                        <w:bottom w:val="none" w:sz="0" w:space="0" w:color="auto"/>
                                        <w:right w:val="none" w:sz="0" w:space="0" w:color="auto"/>
                                      </w:divBdr>
                                      <w:divsChild>
                                        <w:div w:id="977145813">
                                          <w:marLeft w:val="0"/>
                                          <w:marRight w:val="0"/>
                                          <w:marTop w:val="0"/>
                                          <w:marBottom w:val="0"/>
                                          <w:divBdr>
                                            <w:top w:val="none" w:sz="0" w:space="0" w:color="auto"/>
                                            <w:left w:val="none" w:sz="0" w:space="0" w:color="auto"/>
                                            <w:bottom w:val="none" w:sz="0" w:space="0" w:color="auto"/>
                                            <w:right w:val="none" w:sz="0" w:space="0" w:color="auto"/>
                                          </w:divBdr>
                                          <w:divsChild>
                                            <w:div w:id="5737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277615">
              <w:marLeft w:val="0"/>
              <w:marRight w:val="0"/>
              <w:marTop w:val="0"/>
              <w:marBottom w:val="450"/>
              <w:divBdr>
                <w:top w:val="none" w:sz="0" w:space="0" w:color="auto"/>
                <w:left w:val="none" w:sz="0" w:space="0" w:color="auto"/>
                <w:bottom w:val="none" w:sz="0" w:space="0" w:color="auto"/>
                <w:right w:val="none" w:sz="0" w:space="0" w:color="auto"/>
              </w:divBdr>
              <w:divsChild>
                <w:div w:id="809787166">
                  <w:marLeft w:val="0"/>
                  <w:marRight w:val="0"/>
                  <w:marTop w:val="0"/>
                  <w:marBottom w:val="0"/>
                  <w:divBdr>
                    <w:top w:val="none" w:sz="0" w:space="0" w:color="auto"/>
                    <w:left w:val="none" w:sz="0" w:space="0" w:color="auto"/>
                    <w:bottom w:val="none" w:sz="0" w:space="0" w:color="auto"/>
                    <w:right w:val="none" w:sz="0" w:space="0" w:color="auto"/>
                  </w:divBdr>
                  <w:divsChild>
                    <w:div w:id="1899050483">
                      <w:marLeft w:val="0"/>
                      <w:marRight w:val="0"/>
                      <w:marTop w:val="0"/>
                      <w:marBottom w:val="360"/>
                      <w:divBdr>
                        <w:top w:val="none" w:sz="0" w:space="0" w:color="auto"/>
                        <w:left w:val="none" w:sz="0" w:space="0" w:color="auto"/>
                        <w:bottom w:val="none" w:sz="0" w:space="0" w:color="auto"/>
                        <w:right w:val="none" w:sz="0" w:space="0" w:color="auto"/>
                      </w:divBdr>
                      <w:divsChild>
                        <w:div w:id="1056053879">
                          <w:marLeft w:val="0"/>
                          <w:marRight w:val="0"/>
                          <w:marTop w:val="0"/>
                          <w:marBottom w:val="120"/>
                          <w:divBdr>
                            <w:top w:val="none" w:sz="0" w:space="0" w:color="auto"/>
                            <w:left w:val="none" w:sz="0" w:space="0" w:color="auto"/>
                            <w:bottom w:val="none" w:sz="0" w:space="0" w:color="auto"/>
                            <w:right w:val="none" w:sz="0" w:space="0" w:color="auto"/>
                          </w:divBdr>
                          <w:divsChild>
                            <w:div w:id="27074759">
                              <w:marLeft w:val="0"/>
                              <w:marRight w:val="0"/>
                              <w:marTop w:val="0"/>
                              <w:marBottom w:val="0"/>
                              <w:divBdr>
                                <w:top w:val="none" w:sz="0" w:space="0" w:color="auto"/>
                                <w:left w:val="none" w:sz="0" w:space="0" w:color="auto"/>
                                <w:bottom w:val="none" w:sz="0" w:space="0" w:color="auto"/>
                                <w:right w:val="none" w:sz="0" w:space="0" w:color="auto"/>
                              </w:divBdr>
                              <w:divsChild>
                                <w:div w:id="1999461559">
                                  <w:marLeft w:val="0"/>
                                  <w:marRight w:val="0"/>
                                  <w:marTop w:val="0"/>
                                  <w:marBottom w:val="0"/>
                                  <w:divBdr>
                                    <w:top w:val="none" w:sz="0" w:space="0" w:color="auto"/>
                                    <w:left w:val="none" w:sz="0" w:space="0" w:color="auto"/>
                                    <w:bottom w:val="none" w:sz="0" w:space="0" w:color="auto"/>
                                    <w:right w:val="none" w:sz="0" w:space="0" w:color="auto"/>
                                  </w:divBdr>
                                  <w:divsChild>
                                    <w:div w:id="951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6614">
                              <w:marLeft w:val="0"/>
                              <w:marRight w:val="0"/>
                              <w:marTop w:val="0"/>
                              <w:marBottom w:val="0"/>
                              <w:divBdr>
                                <w:top w:val="none" w:sz="0" w:space="0" w:color="auto"/>
                                <w:left w:val="none" w:sz="0" w:space="0" w:color="auto"/>
                                <w:bottom w:val="none" w:sz="0" w:space="0" w:color="auto"/>
                                <w:right w:val="none" w:sz="0" w:space="0" w:color="auto"/>
                              </w:divBdr>
                              <w:divsChild>
                                <w:div w:id="505749021">
                                  <w:marLeft w:val="0"/>
                                  <w:marRight w:val="0"/>
                                  <w:marTop w:val="0"/>
                                  <w:marBottom w:val="0"/>
                                  <w:divBdr>
                                    <w:top w:val="none" w:sz="0" w:space="0" w:color="auto"/>
                                    <w:left w:val="none" w:sz="0" w:space="0" w:color="auto"/>
                                    <w:bottom w:val="none" w:sz="0" w:space="0" w:color="auto"/>
                                    <w:right w:val="none" w:sz="0" w:space="0" w:color="auto"/>
                                  </w:divBdr>
                                  <w:divsChild>
                                    <w:div w:id="2076078285">
                                      <w:marLeft w:val="0"/>
                                      <w:marRight w:val="0"/>
                                      <w:marTop w:val="0"/>
                                      <w:marBottom w:val="0"/>
                                      <w:divBdr>
                                        <w:top w:val="none" w:sz="0" w:space="0" w:color="auto"/>
                                        <w:left w:val="none" w:sz="0" w:space="0" w:color="auto"/>
                                        <w:bottom w:val="none" w:sz="0" w:space="0" w:color="auto"/>
                                        <w:right w:val="none" w:sz="0" w:space="0" w:color="auto"/>
                                      </w:divBdr>
                                      <w:divsChild>
                                        <w:div w:id="1186332922">
                                          <w:marLeft w:val="0"/>
                                          <w:marRight w:val="0"/>
                                          <w:marTop w:val="0"/>
                                          <w:marBottom w:val="0"/>
                                          <w:divBdr>
                                            <w:top w:val="none" w:sz="0" w:space="0" w:color="auto"/>
                                            <w:left w:val="none" w:sz="0" w:space="0" w:color="auto"/>
                                            <w:bottom w:val="none" w:sz="0" w:space="0" w:color="auto"/>
                                            <w:right w:val="none" w:sz="0" w:space="0" w:color="auto"/>
                                          </w:divBdr>
                                          <w:divsChild>
                                            <w:div w:id="21357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030183">
                          <w:marLeft w:val="0"/>
                          <w:marRight w:val="0"/>
                          <w:marTop w:val="0"/>
                          <w:marBottom w:val="120"/>
                          <w:divBdr>
                            <w:top w:val="none" w:sz="0" w:space="0" w:color="auto"/>
                            <w:left w:val="none" w:sz="0" w:space="0" w:color="auto"/>
                            <w:bottom w:val="none" w:sz="0" w:space="0" w:color="auto"/>
                            <w:right w:val="none" w:sz="0" w:space="0" w:color="auto"/>
                          </w:divBdr>
                          <w:divsChild>
                            <w:div w:id="1780102947">
                              <w:marLeft w:val="0"/>
                              <w:marRight w:val="0"/>
                              <w:marTop w:val="0"/>
                              <w:marBottom w:val="0"/>
                              <w:divBdr>
                                <w:top w:val="none" w:sz="0" w:space="0" w:color="auto"/>
                                <w:left w:val="none" w:sz="0" w:space="0" w:color="auto"/>
                                <w:bottom w:val="none" w:sz="0" w:space="0" w:color="auto"/>
                                <w:right w:val="none" w:sz="0" w:space="0" w:color="auto"/>
                              </w:divBdr>
                              <w:divsChild>
                                <w:div w:id="707418548">
                                  <w:marLeft w:val="0"/>
                                  <w:marRight w:val="0"/>
                                  <w:marTop w:val="0"/>
                                  <w:marBottom w:val="0"/>
                                  <w:divBdr>
                                    <w:top w:val="none" w:sz="0" w:space="0" w:color="auto"/>
                                    <w:left w:val="none" w:sz="0" w:space="0" w:color="auto"/>
                                    <w:bottom w:val="none" w:sz="0" w:space="0" w:color="auto"/>
                                    <w:right w:val="none" w:sz="0" w:space="0" w:color="auto"/>
                                  </w:divBdr>
                                  <w:divsChild>
                                    <w:div w:id="15324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62337">
                              <w:marLeft w:val="0"/>
                              <w:marRight w:val="0"/>
                              <w:marTop w:val="0"/>
                              <w:marBottom w:val="0"/>
                              <w:divBdr>
                                <w:top w:val="none" w:sz="0" w:space="0" w:color="auto"/>
                                <w:left w:val="none" w:sz="0" w:space="0" w:color="auto"/>
                                <w:bottom w:val="none" w:sz="0" w:space="0" w:color="auto"/>
                                <w:right w:val="none" w:sz="0" w:space="0" w:color="auto"/>
                              </w:divBdr>
                              <w:divsChild>
                                <w:div w:id="1835607016">
                                  <w:marLeft w:val="0"/>
                                  <w:marRight w:val="0"/>
                                  <w:marTop w:val="0"/>
                                  <w:marBottom w:val="0"/>
                                  <w:divBdr>
                                    <w:top w:val="none" w:sz="0" w:space="0" w:color="auto"/>
                                    <w:left w:val="none" w:sz="0" w:space="0" w:color="auto"/>
                                    <w:bottom w:val="none" w:sz="0" w:space="0" w:color="auto"/>
                                    <w:right w:val="none" w:sz="0" w:space="0" w:color="auto"/>
                                  </w:divBdr>
                                  <w:divsChild>
                                    <w:div w:id="970476822">
                                      <w:marLeft w:val="0"/>
                                      <w:marRight w:val="0"/>
                                      <w:marTop w:val="0"/>
                                      <w:marBottom w:val="0"/>
                                      <w:divBdr>
                                        <w:top w:val="none" w:sz="0" w:space="0" w:color="auto"/>
                                        <w:left w:val="none" w:sz="0" w:space="0" w:color="auto"/>
                                        <w:bottom w:val="none" w:sz="0" w:space="0" w:color="auto"/>
                                        <w:right w:val="none" w:sz="0" w:space="0" w:color="auto"/>
                                      </w:divBdr>
                                      <w:divsChild>
                                        <w:div w:id="553127608">
                                          <w:marLeft w:val="0"/>
                                          <w:marRight w:val="0"/>
                                          <w:marTop w:val="0"/>
                                          <w:marBottom w:val="0"/>
                                          <w:divBdr>
                                            <w:top w:val="none" w:sz="0" w:space="0" w:color="auto"/>
                                            <w:left w:val="none" w:sz="0" w:space="0" w:color="auto"/>
                                            <w:bottom w:val="none" w:sz="0" w:space="0" w:color="auto"/>
                                            <w:right w:val="none" w:sz="0" w:space="0" w:color="auto"/>
                                          </w:divBdr>
                                          <w:divsChild>
                                            <w:div w:id="15355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22098">
                          <w:marLeft w:val="0"/>
                          <w:marRight w:val="0"/>
                          <w:marTop w:val="0"/>
                          <w:marBottom w:val="120"/>
                          <w:divBdr>
                            <w:top w:val="none" w:sz="0" w:space="0" w:color="auto"/>
                            <w:left w:val="none" w:sz="0" w:space="0" w:color="auto"/>
                            <w:bottom w:val="none" w:sz="0" w:space="0" w:color="auto"/>
                            <w:right w:val="none" w:sz="0" w:space="0" w:color="auto"/>
                          </w:divBdr>
                          <w:divsChild>
                            <w:div w:id="973751773">
                              <w:marLeft w:val="0"/>
                              <w:marRight w:val="0"/>
                              <w:marTop w:val="0"/>
                              <w:marBottom w:val="0"/>
                              <w:divBdr>
                                <w:top w:val="none" w:sz="0" w:space="0" w:color="auto"/>
                                <w:left w:val="none" w:sz="0" w:space="0" w:color="auto"/>
                                <w:bottom w:val="none" w:sz="0" w:space="0" w:color="auto"/>
                                <w:right w:val="none" w:sz="0" w:space="0" w:color="auto"/>
                              </w:divBdr>
                              <w:divsChild>
                                <w:div w:id="45496205">
                                  <w:marLeft w:val="0"/>
                                  <w:marRight w:val="0"/>
                                  <w:marTop w:val="0"/>
                                  <w:marBottom w:val="0"/>
                                  <w:divBdr>
                                    <w:top w:val="none" w:sz="0" w:space="0" w:color="auto"/>
                                    <w:left w:val="none" w:sz="0" w:space="0" w:color="auto"/>
                                    <w:bottom w:val="none" w:sz="0" w:space="0" w:color="auto"/>
                                    <w:right w:val="none" w:sz="0" w:space="0" w:color="auto"/>
                                  </w:divBdr>
                                  <w:divsChild>
                                    <w:div w:id="14402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5007">
                              <w:marLeft w:val="0"/>
                              <w:marRight w:val="0"/>
                              <w:marTop w:val="0"/>
                              <w:marBottom w:val="0"/>
                              <w:divBdr>
                                <w:top w:val="none" w:sz="0" w:space="0" w:color="auto"/>
                                <w:left w:val="none" w:sz="0" w:space="0" w:color="auto"/>
                                <w:bottom w:val="none" w:sz="0" w:space="0" w:color="auto"/>
                                <w:right w:val="none" w:sz="0" w:space="0" w:color="auto"/>
                              </w:divBdr>
                              <w:divsChild>
                                <w:div w:id="179588996">
                                  <w:marLeft w:val="0"/>
                                  <w:marRight w:val="0"/>
                                  <w:marTop w:val="0"/>
                                  <w:marBottom w:val="0"/>
                                  <w:divBdr>
                                    <w:top w:val="none" w:sz="0" w:space="0" w:color="auto"/>
                                    <w:left w:val="none" w:sz="0" w:space="0" w:color="auto"/>
                                    <w:bottom w:val="none" w:sz="0" w:space="0" w:color="auto"/>
                                    <w:right w:val="none" w:sz="0" w:space="0" w:color="auto"/>
                                  </w:divBdr>
                                  <w:divsChild>
                                    <w:div w:id="1779252158">
                                      <w:marLeft w:val="0"/>
                                      <w:marRight w:val="0"/>
                                      <w:marTop w:val="0"/>
                                      <w:marBottom w:val="0"/>
                                      <w:divBdr>
                                        <w:top w:val="none" w:sz="0" w:space="0" w:color="auto"/>
                                        <w:left w:val="none" w:sz="0" w:space="0" w:color="auto"/>
                                        <w:bottom w:val="none" w:sz="0" w:space="0" w:color="auto"/>
                                        <w:right w:val="none" w:sz="0" w:space="0" w:color="auto"/>
                                      </w:divBdr>
                                      <w:divsChild>
                                        <w:div w:id="152765503">
                                          <w:marLeft w:val="0"/>
                                          <w:marRight w:val="0"/>
                                          <w:marTop w:val="0"/>
                                          <w:marBottom w:val="0"/>
                                          <w:divBdr>
                                            <w:top w:val="none" w:sz="0" w:space="0" w:color="auto"/>
                                            <w:left w:val="none" w:sz="0" w:space="0" w:color="auto"/>
                                            <w:bottom w:val="none" w:sz="0" w:space="0" w:color="auto"/>
                                            <w:right w:val="none" w:sz="0" w:space="0" w:color="auto"/>
                                          </w:divBdr>
                                          <w:divsChild>
                                            <w:div w:id="15303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340514">
                          <w:marLeft w:val="0"/>
                          <w:marRight w:val="0"/>
                          <w:marTop w:val="0"/>
                          <w:marBottom w:val="120"/>
                          <w:divBdr>
                            <w:top w:val="none" w:sz="0" w:space="0" w:color="auto"/>
                            <w:left w:val="none" w:sz="0" w:space="0" w:color="auto"/>
                            <w:bottom w:val="none" w:sz="0" w:space="0" w:color="auto"/>
                            <w:right w:val="none" w:sz="0" w:space="0" w:color="auto"/>
                          </w:divBdr>
                          <w:divsChild>
                            <w:div w:id="222448815">
                              <w:marLeft w:val="0"/>
                              <w:marRight w:val="0"/>
                              <w:marTop w:val="0"/>
                              <w:marBottom w:val="0"/>
                              <w:divBdr>
                                <w:top w:val="none" w:sz="0" w:space="0" w:color="auto"/>
                                <w:left w:val="none" w:sz="0" w:space="0" w:color="auto"/>
                                <w:bottom w:val="none" w:sz="0" w:space="0" w:color="auto"/>
                                <w:right w:val="none" w:sz="0" w:space="0" w:color="auto"/>
                              </w:divBdr>
                              <w:divsChild>
                                <w:div w:id="784467211">
                                  <w:marLeft w:val="0"/>
                                  <w:marRight w:val="0"/>
                                  <w:marTop w:val="0"/>
                                  <w:marBottom w:val="0"/>
                                  <w:divBdr>
                                    <w:top w:val="none" w:sz="0" w:space="0" w:color="auto"/>
                                    <w:left w:val="none" w:sz="0" w:space="0" w:color="auto"/>
                                    <w:bottom w:val="none" w:sz="0" w:space="0" w:color="auto"/>
                                    <w:right w:val="none" w:sz="0" w:space="0" w:color="auto"/>
                                  </w:divBdr>
                                  <w:divsChild>
                                    <w:div w:id="9487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3384">
                              <w:marLeft w:val="0"/>
                              <w:marRight w:val="0"/>
                              <w:marTop w:val="0"/>
                              <w:marBottom w:val="0"/>
                              <w:divBdr>
                                <w:top w:val="none" w:sz="0" w:space="0" w:color="auto"/>
                                <w:left w:val="none" w:sz="0" w:space="0" w:color="auto"/>
                                <w:bottom w:val="none" w:sz="0" w:space="0" w:color="auto"/>
                                <w:right w:val="none" w:sz="0" w:space="0" w:color="auto"/>
                              </w:divBdr>
                              <w:divsChild>
                                <w:div w:id="16930406">
                                  <w:marLeft w:val="0"/>
                                  <w:marRight w:val="0"/>
                                  <w:marTop w:val="0"/>
                                  <w:marBottom w:val="0"/>
                                  <w:divBdr>
                                    <w:top w:val="none" w:sz="0" w:space="0" w:color="auto"/>
                                    <w:left w:val="none" w:sz="0" w:space="0" w:color="auto"/>
                                    <w:bottom w:val="none" w:sz="0" w:space="0" w:color="auto"/>
                                    <w:right w:val="none" w:sz="0" w:space="0" w:color="auto"/>
                                  </w:divBdr>
                                  <w:divsChild>
                                    <w:div w:id="576747852">
                                      <w:marLeft w:val="0"/>
                                      <w:marRight w:val="0"/>
                                      <w:marTop w:val="0"/>
                                      <w:marBottom w:val="0"/>
                                      <w:divBdr>
                                        <w:top w:val="none" w:sz="0" w:space="0" w:color="auto"/>
                                        <w:left w:val="none" w:sz="0" w:space="0" w:color="auto"/>
                                        <w:bottom w:val="none" w:sz="0" w:space="0" w:color="auto"/>
                                        <w:right w:val="none" w:sz="0" w:space="0" w:color="auto"/>
                                      </w:divBdr>
                                      <w:divsChild>
                                        <w:div w:id="180094060">
                                          <w:marLeft w:val="0"/>
                                          <w:marRight w:val="0"/>
                                          <w:marTop w:val="0"/>
                                          <w:marBottom w:val="0"/>
                                          <w:divBdr>
                                            <w:top w:val="none" w:sz="0" w:space="0" w:color="auto"/>
                                            <w:left w:val="none" w:sz="0" w:space="0" w:color="auto"/>
                                            <w:bottom w:val="none" w:sz="0" w:space="0" w:color="auto"/>
                                            <w:right w:val="none" w:sz="0" w:space="0" w:color="auto"/>
                                          </w:divBdr>
                                          <w:divsChild>
                                            <w:div w:id="1972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40702">
                          <w:marLeft w:val="0"/>
                          <w:marRight w:val="0"/>
                          <w:marTop w:val="0"/>
                          <w:marBottom w:val="0"/>
                          <w:divBdr>
                            <w:top w:val="none" w:sz="0" w:space="0" w:color="auto"/>
                            <w:left w:val="none" w:sz="0" w:space="0" w:color="auto"/>
                            <w:bottom w:val="none" w:sz="0" w:space="0" w:color="auto"/>
                            <w:right w:val="none" w:sz="0" w:space="0" w:color="auto"/>
                          </w:divBdr>
                          <w:divsChild>
                            <w:div w:id="451363972">
                              <w:marLeft w:val="0"/>
                              <w:marRight w:val="0"/>
                              <w:marTop w:val="0"/>
                              <w:marBottom w:val="0"/>
                              <w:divBdr>
                                <w:top w:val="none" w:sz="0" w:space="0" w:color="auto"/>
                                <w:left w:val="none" w:sz="0" w:space="0" w:color="auto"/>
                                <w:bottom w:val="none" w:sz="0" w:space="0" w:color="auto"/>
                                <w:right w:val="none" w:sz="0" w:space="0" w:color="auto"/>
                              </w:divBdr>
                              <w:divsChild>
                                <w:div w:id="236016339">
                                  <w:marLeft w:val="0"/>
                                  <w:marRight w:val="0"/>
                                  <w:marTop w:val="0"/>
                                  <w:marBottom w:val="0"/>
                                  <w:divBdr>
                                    <w:top w:val="none" w:sz="0" w:space="0" w:color="auto"/>
                                    <w:left w:val="none" w:sz="0" w:space="0" w:color="auto"/>
                                    <w:bottom w:val="none" w:sz="0" w:space="0" w:color="auto"/>
                                    <w:right w:val="none" w:sz="0" w:space="0" w:color="auto"/>
                                  </w:divBdr>
                                  <w:divsChild>
                                    <w:div w:id="18598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1582">
                              <w:marLeft w:val="0"/>
                              <w:marRight w:val="0"/>
                              <w:marTop w:val="0"/>
                              <w:marBottom w:val="0"/>
                              <w:divBdr>
                                <w:top w:val="none" w:sz="0" w:space="0" w:color="auto"/>
                                <w:left w:val="none" w:sz="0" w:space="0" w:color="auto"/>
                                <w:bottom w:val="none" w:sz="0" w:space="0" w:color="auto"/>
                                <w:right w:val="none" w:sz="0" w:space="0" w:color="auto"/>
                              </w:divBdr>
                              <w:divsChild>
                                <w:div w:id="456021983">
                                  <w:marLeft w:val="0"/>
                                  <w:marRight w:val="0"/>
                                  <w:marTop w:val="0"/>
                                  <w:marBottom w:val="0"/>
                                  <w:divBdr>
                                    <w:top w:val="none" w:sz="0" w:space="0" w:color="auto"/>
                                    <w:left w:val="none" w:sz="0" w:space="0" w:color="auto"/>
                                    <w:bottom w:val="none" w:sz="0" w:space="0" w:color="auto"/>
                                    <w:right w:val="none" w:sz="0" w:space="0" w:color="auto"/>
                                  </w:divBdr>
                                  <w:divsChild>
                                    <w:div w:id="566109164">
                                      <w:marLeft w:val="0"/>
                                      <w:marRight w:val="0"/>
                                      <w:marTop w:val="0"/>
                                      <w:marBottom w:val="0"/>
                                      <w:divBdr>
                                        <w:top w:val="none" w:sz="0" w:space="0" w:color="auto"/>
                                        <w:left w:val="none" w:sz="0" w:space="0" w:color="auto"/>
                                        <w:bottom w:val="none" w:sz="0" w:space="0" w:color="auto"/>
                                        <w:right w:val="none" w:sz="0" w:space="0" w:color="auto"/>
                                      </w:divBdr>
                                      <w:divsChild>
                                        <w:div w:id="690182014">
                                          <w:marLeft w:val="0"/>
                                          <w:marRight w:val="0"/>
                                          <w:marTop w:val="0"/>
                                          <w:marBottom w:val="0"/>
                                          <w:divBdr>
                                            <w:top w:val="none" w:sz="0" w:space="0" w:color="auto"/>
                                            <w:left w:val="none" w:sz="0" w:space="0" w:color="auto"/>
                                            <w:bottom w:val="none" w:sz="0" w:space="0" w:color="auto"/>
                                            <w:right w:val="none" w:sz="0" w:space="0" w:color="auto"/>
                                          </w:divBdr>
                                          <w:divsChild>
                                            <w:div w:id="4035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683027">
              <w:marLeft w:val="0"/>
              <w:marRight w:val="0"/>
              <w:marTop w:val="0"/>
              <w:marBottom w:val="0"/>
              <w:divBdr>
                <w:top w:val="none" w:sz="0" w:space="0" w:color="auto"/>
                <w:left w:val="none" w:sz="0" w:space="0" w:color="auto"/>
                <w:bottom w:val="none" w:sz="0" w:space="0" w:color="auto"/>
                <w:right w:val="none" w:sz="0" w:space="0" w:color="auto"/>
              </w:divBdr>
              <w:divsChild>
                <w:div w:id="1370691009">
                  <w:marLeft w:val="0"/>
                  <w:marRight w:val="0"/>
                  <w:marTop w:val="0"/>
                  <w:marBottom w:val="360"/>
                  <w:divBdr>
                    <w:top w:val="none" w:sz="0" w:space="0" w:color="auto"/>
                    <w:left w:val="none" w:sz="0" w:space="0" w:color="auto"/>
                    <w:bottom w:val="none" w:sz="0" w:space="0" w:color="auto"/>
                    <w:right w:val="none" w:sz="0" w:space="0" w:color="auto"/>
                  </w:divBdr>
                  <w:divsChild>
                    <w:div w:id="16201872">
                      <w:marLeft w:val="0"/>
                      <w:marRight w:val="0"/>
                      <w:marTop w:val="0"/>
                      <w:marBottom w:val="120"/>
                      <w:divBdr>
                        <w:top w:val="none" w:sz="0" w:space="0" w:color="auto"/>
                        <w:left w:val="none" w:sz="0" w:space="0" w:color="auto"/>
                        <w:bottom w:val="none" w:sz="0" w:space="0" w:color="auto"/>
                        <w:right w:val="none" w:sz="0" w:space="0" w:color="auto"/>
                      </w:divBdr>
                      <w:divsChild>
                        <w:div w:id="1949434440">
                          <w:marLeft w:val="0"/>
                          <w:marRight w:val="0"/>
                          <w:marTop w:val="0"/>
                          <w:marBottom w:val="0"/>
                          <w:divBdr>
                            <w:top w:val="none" w:sz="0" w:space="0" w:color="auto"/>
                            <w:left w:val="none" w:sz="0" w:space="0" w:color="auto"/>
                            <w:bottom w:val="none" w:sz="0" w:space="0" w:color="auto"/>
                            <w:right w:val="none" w:sz="0" w:space="0" w:color="auto"/>
                          </w:divBdr>
                          <w:divsChild>
                            <w:div w:id="500698566">
                              <w:marLeft w:val="0"/>
                              <w:marRight w:val="0"/>
                              <w:marTop w:val="0"/>
                              <w:marBottom w:val="0"/>
                              <w:divBdr>
                                <w:top w:val="none" w:sz="0" w:space="0" w:color="auto"/>
                                <w:left w:val="none" w:sz="0" w:space="0" w:color="auto"/>
                                <w:bottom w:val="none" w:sz="0" w:space="0" w:color="auto"/>
                                <w:right w:val="none" w:sz="0" w:space="0" w:color="auto"/>
                              </w:divBdr>
                              <w:divsChild>
                                <w:div w:id="17835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1090">
                          <w:marLeft w:val="0"/>
                          <w:marRight w:val="0"/>
                          <w:marTop w:val="0"/>
                          <w:marBottom w:val="0"/>
                          <w:divBdr>
                            <w:top w:val="none" w:sz="0" w:space="0" w:color="auto"/>
                            <w:left w:val="none" w:sz="0" w:space="0" w:color="auto"/>
                            <w:bottom w:val="none" w:sz="0" w:space="0" w:color="auto"/>
                            <w:right w:val="none" w:sz="0" w:space="0" w:color="auto"/>
                          </w:divBdr>
                          <w:divsChild>
                            <w:div w:id="1818497298">
                              <w:marLeft w:val="0"/>
                              <w:marRight w:val="0"/>
                              <w:marTop w:val="0"/>
                              <w:marBottom w:val="0"/>
                              <w:divBdr>
                                <w:top w:val="none" w:sz="0" w:space="0" w:color="auto"/>
                                <w:left w:val="none" w:sz="0" w:space="0" w:color="auto"/>
                                <w:bottom w:val="none" w:sz="0" w:space="0" w:color="auto"/>
                                <w:right w:val="none" w:sz="0" w:space="0" w:color="auto"/>
                              </w:divBdr>
                              <w:divsChild>
                                <w:div w:id="907232817">
                                  <w:marLeft w:val="0"/>
                                  <w:marRight w:val="0"/>
                                  <w:marTop w:val="0"/>
                                  <w:marBottom w:val="0"/>
                                  <w:divBdr>
                                    <w:top w:val="none" w:sz="0" w:space="0" w:color="auto"/>
                                    <w:left w:val="none" w:sz="0" w:space="0" w:color="auto"/>
                                    <w:bottom w:val="none" w:sz="0" w:space="0" w:color="auto"/>
                                    <w:right w:val="none" w:sz="0" w:space="0" w:color="auto"/>
                                  </w:divBdr>
                                  <w:divsChild>
                                    <w:div w:id="313991031">
                                      <w:marLeft w:val="0"/>
                                      <w:marRight w:val="0"/>
                                      <w:marTop w:val="0"/>
                                      <w:marBottom w:val="0"/>
                                      <w:divBdr>
                                        <w:top w:val="none" w:sz="0" w:space="0" w:color="auto"/>
                                        <w:left w:val="none" w:sz="0" w:space="0" w:color="auto"/>
                                        <w:bottom w:val="none" w:sz="0" w:space="0" w:color="auto"/>
                                        <w:right w:val="none" w:sz="0" w:space="0" w:color="auto"/>
                                      </w:divBdr>
                                      <w:divsChild>
                                        <w:div w:id="335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074169">
                      <w:marLeft w:val="0"/>
                      <w:marRight w:val="0"/>
                      <w:marTop w:val="0"/>
                      <w:marBottom w:val="120"/>
                      <w:divBdr>
                        <w:top w:val="none" w:sz="0" w:space="0" w:color="auto"/>
                        <w:left w:val="none" w:sz="0" w:space="0" w:color="auto"/>
                        <w:bottom w:val="none" w:sz="0" w:space="0" w:color="auto"/>
                        <w:right w:val="none" w:sz="0" w:space="0" w:color="auto"/>
                      </w:divBdr>
                      <w:divsChild>
                        <w:div w:id="112330041">
                          <w:marLeft w:val="0"/>
                          <w:marRight w:val="0"/>
                          <w:marTop w:val="0"/>
                          <w:marBottom w:val="0"/>
                          <w:divBdr>
                            <w:top w:val="none" w:sz="0" w:space="0" w:color="auto"/>
                            <w:left w:val="none" w:sz="0" w:space="0" w:color="auto"/>
                            <w:bottom w:val="none" w:sz="0" w:space="0" w:color="auto"/>
                            <w:right w:val="none" w:sz="0" w:space="0" w:color="auto"/>
                          </w:divBdr>
                          <w:divsChild>
                            <w:div w:id="1862351182">
                              <w:marLeft w:val="0"/>
                              <w:marRight w:val="0"/>
                              <w:marTop w:val="0"/>
                              <w:marBottom w:val="0"/>
                              <w:divBdr>
                                <w:top w:val="none" w:sz="0" w:space="0" w:color="auto"/>
                                <w:left w:val="none" w:sz="0" w:space="0" w:color="auto"/>
                                <w:bottom w:val="none" w:sz="0" w:space="0" w:color="auto"/>
                                <w:right w:val="none" w:sz="0" w:space="0" w:color="auto"/>
                              </w:divBdr>
                              <w:divsChild>
                                <w:div w:id="19957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1403">
                          <w:marLeft w:val="0"/>
                          <w:marRight w:val="0"/>
                          <w:marTop w:val="0"/>
                          <w:marBottom w:val="0"/>
                          <w:divBdr>
                            <w:top w:val="none" w:sz="0" w:space="0" w:color="auto"/>
                            <w:left w:val="none" w:sz="0" w:space="0" w:color="auto"/>
                            <w:bottom w:val="none" w:sz="0" w:space="0" w:color="auto"/>
                            <w:right w:val="none" w:sz="0" w:space="0" w:color="auto"/>
                          </w:divBdr>
                          <w:divsChild>
                            <w:div w:id="1228611281">
                              <w:marLeft w:val="0"/>
                              <w:marRight w:val="0"/>
                              <w:marTop w:val="0"/>
                              <w:marBottom w:val="0"/>
                              <w:divBdr>
                                <w:top w:val="none" w:sz="0" w:space="0" w:color="auto"/>
                                <w:left w:val="none" w:sz="0" w:space="0" w:color="auto"/>
                                <w:bottom w:val="none" w:sz="0" w:space="0" w:color="auto"/>
                                <w:right w:val="none" w:sz="0" w:space="0" w:color="auto"/>
                              </w:divBdr>
                              <w:divsChild>
                                <w:div w:id="1712806697">
                                  <w:marLeft w:val="0"/>
                                  <w:marRight w:val="0"/>
                                  <w:marTop w:val="0"/>
                                  <w:marBottom w:val="0"/>
                                  <w:divBdr>
                                    <w:top w:val="none" w:sz="0" w:space="0" w:color="auto"/>
                                    <w:left w:val="none" w:sz="0" w:space="0" w:color="auto"/>
                                    <w:bottom w:val="none" w:sz="0" w:space="0" w:color="auto"/>
                                    <w:right w:val="none" w:sz="0" w:space="0" w:color="auto"/>
                                  </w:divBdr>
                                  <w:divsChild>
                                    <w:div w:id="1835951891">
                                      <w:marLeft w:val="0"/>
                                      <w:marRight w:val="0"/>
                                      <w:marTop w:val="0"/>
                                      <w:marBottom w:val="0"/>
                                      <w:divBdr>
                                        <w:top w:val="none" w:sz="0" w:space="0" w:color="auto"/>
                                        <w:left w:val="none" w:sz="0" w:space="0" w:color="auto"/>
                                        <w:bottom w:val="none" w:sz="0" w:space="0" w:color="auto"/>
                                        <w:right w:val="none" w:sz="0" w:space="0" w:color="auto"/>
                                      </w:divBdr>
                                      <w:divsChild>
                                        <w:div w:id="19490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24246">
                      <w:marLeft w:val="0"/>
                      <w:marRight w:val="0"/>
                      <w:marTop w:val="0"/>
                      <w:marBottom w:val="0"/>
                      <w:divBdr>
                        <w:top w:val="none" w:sz="0" w:space="0" w:color="auto"/>
                        <w:left w:val="none" w:sz="0" w:space="0" w:color="auto"/>
                        <w:bottom w:val="none" w:sz="0" w:space="0" w:color="auto"/>
                        <w:right w:val="none" w:sz="0" w:space="0" w:color="auto"/>
                      </w:divBdr>
                      <w:divsChild>
                        <w:div w:id="1111896358">
                          <w:marLeft w:val="0"/>
                          <w:marRight w:val="0"/>
                          <w:marTop w:val="0"/>
                          <w:marBottom w:val="0"/>
                          <w:divBdr>
                            <w:top w:val="none" w:sz="0" w:space="0" w:color="auto"/>
                            <w:left w:val="none" w:sz="0" w:space="0" w:color="auto"/>
                            <w:bottom w:val="none" w:sz="0" w:space="0" w:color="auto"/>
                            <w:right w:val="none" w:sz="0" w:space="0" w:color="auto"/>
                          </w:divBdr>
                          <w:divsChild>
                            <w:div w:id="1187670685">
                              <w:marLeft w:val="0"/>
                              <w:marRight w:val="0"/>
                              <w:marTop w:val="0"/>
                              <w:marBottom w:val="0"/>
                              <w:divBdr>
                                <w:top w:val="none" w:sz="0" w:space="0" w:color="auto"/>
                                <w:left w:val="none" w:sz="0" w:space="0" w:color="auto"/>
                                <w:bottom w:val="none" w:sz="0" w:space="0" w:color="auto"/>
                                <w:right w:val="none" w:sz="0" w:space="0" w:color="auto"/>
                              </w:divBdr>
                              <w:divsChild>
                                <w:div w:id="13393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1800">
                          <w:marLeft w:val="0"/>
                          <w:marRight w:val="0"/>
                          <w:marTop w:val="0"/>
                          <w:marBottom w:val="0"/>
                          <w:divBdr>
                            <w:top w:val="none" w:sz="0" w:space="0" w:color="auto"/>
                            <w:left w:val="none" w:sz="0" w:space="0" w:color="auto"/>
                            <w:bottom w:val="none" w:sz="0" w:space="0" w:color="auto"/>
                            <w:right w:val="none" w:sz="0" w:space="0" w:color="auto"/>
                          </w:divBdr>
                          <w:divsChild>
                            <w:div w:id="1239747854">
                              <w:marLeft w:val="0"/>
                              <w:marRight w:val="0"/>
                              <w:marTop w:val="0"/>
                              <w:marBottom w:val="0"/>
                              <w:divBdr>
                                <w:top w:val="none" w:sz="0" w:space="0" w:color="auto"/>
                                <w:left w:val="none" w:sz="0" w:space="0" w:color="auto"/>
                                <w:bottom w:val="none" w:sz="0" w:space="0" w:color="auto"/>
                                <w:right w:val="none" w:sz="0" w:space="0" w:color="auto"/>
                              </w:divBdr>
                              <w:divsChild>
                                <w:div w:id="722027573">
                                  <w:marLeft w:val="0"/>
                                  <w:marRight w:val="0"/>
                                  <w:marTop w:val="0"/>
                                  <w:marBottom w:val="0"/>
                                  <w:divBdr>
                                    <w:top w:val="none" w:sz="0" w:space="0" w:color="auto"/>
                                    <w:left w:val="none" w:sz="0" w:space="0" w:color="auto"/>
                                    <w:bottom w:val="none" w:sz="0" w:space="0" w:color="auto"/>
                                    <w:right w:val="none" w:sz="0" w:space="0" w:color="auto"/>
                                  </w:divBdr>
                                  <w:divsChild>
                                    <w:div w:id="1136214899">
                                      <w:marLeft w:val="0"/>
                                      <w:marRight w:val="0"/>
                                      <w:marTop w:val="0"/>
                                      <w:marBottom w:val="0"/>
                                      <w:divBdr>
                                        <w:top w:val="none" w:sz="0" w:space="0" w:color="auto"/>
                                        <w:left w:val="none" w:sz="0" w:space="0" w:color="auto"/>
                                        <w:bottom w:val="none" w:sz="0" w:space="0" w:color="auto"/>
                                        <w:right w:val="none" w:sz="0" w:space="0" w:color="auto"/>
                                      </w:divBdr>
                                      <w:divsChild>
                                        <w:div w:id="2672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538377">
          <w:marLeft w:val="0"/>
          <w:marRight w:val="0"/>
          <w:marTop w:val="0"/>
          <w:marBottom w:val="450"/>
          <w:divBdr>
            <w:top w:val="none" w:sz="0" w:space="0" w:color="auto"/>
            <w:left w:val="none" w:sz="0" w:space="0" w:color="auto"/>
            <w:bottom w:val="none" w:sz="0" w:space="0" w:color="auto"/>
            <w:right w:val="none" w:sz="0" w:space="0" w:color="auto"/>
          </w:divBdr>
          <w:divsChild>
            <w:div w:id="996884083">
              <w:marLeft w:val="0"/>
              <w:marRight w:val="0"/>
              <w:marTop w:val="0"/>
              <w:marBottom w:val="0"/>
              <w:divBdr>
                <w:top w:val="none" w:sz="0" w:space="0" w:color="auto"/>
                <w:left w:val="none" w:sz="0" w:space="0" w:color="auto"/>
                <w:bottom w:val="none" w:sz="0" w:space="0" w:color="auto"/>
                <w:right w:val="none" w:sz="0" w:space="0" w:color="auto"/>
              </w:divBdr>
              <w:divsChild>
                <w:div w:id="6294016">
                  <w:marLeft w:val="0"/>
                  <w:marRight w:val="0"/>
                  <w:marTop w:val="0"/>
                  <w:marBottom w:val="360"/>
                  <w:divBdr>
                    <w:top w:val="none" w:sz="0" w:space="0" w:color="auto"/>
                    <w:left w:val="none" w:sz="0" w:space="0" w:color="auto"/>
                    <w:bottom w:val="none" w:sz="0" w:space="0" w:color="auto"/>
                    <w:right w:val="none" w:sz="0" w:space="0" w:color="auto"/>
                  </w:divBdr>
                  <w:divsChild>
                    <w:div w:id="1524904358">
                      <w:marLeft w:val="0"/>
                      <w:marRight w:val="0"/>
                      <w:marTop w:val="0"/>
                      <w:marBottom w:val="120"/>
                      <w:divBdr>
                        <w:top w:val="none" w:sz="0" w:space="0" w:color="auto"/>
                        <w:left w:val="none" w:sz="0" w:space="0" w:color="auto"/>
                        <w:bottom w:val="none" w:sz="0" w:space="0" w:color="auto"/>
                        <w:right w:val="none" w:sz="0" w:space="0" w:color="auto"/>
                      </w:divBdr>
                      <w:divsChild>
                        <w:div w:id="1447118889">
                          <w:marLeft w:val="0"/>
                          <w:marRight w:val="0"/>
                          <w:marTop w:val="0"/>
                          <w:marBottom w:val="0"/>
                          <w:divBdr>
                            <w:top w:val="none" w:sz="0" w:space="0" w:color="auto"/>
                            <w:left w:val="none" w:sz="0" w:space="0" w:color="auto"/>
                            <w:bottom w:val="none" w:sz="0" w:space="0" w:color="auto"/>
                            <w:right w:val="none" w:sz="0" w:space="0" w:color="auto"/>
                          </w:divBdr>
                          <w:divsChild>
                            <w:div w:id="361562751">
                              <w:marLeft w:val="0"/>
                              <w:marRight w:val="0"/>
                              <w:marTop w:val="0"/>
                              <w:marBottom w:val="0"/>
                              <w:divBdr>
                                <w:top w:val="none" w:sz="0" w:space="0" w:color="auto"/>
                                <w:left w:val="none" w:sz="0" w:space="0" w:color="auto"/>
                                <w:bottom w:val="none" w:sz="0" w:space="0" w:color="auto"/>
                                <w:right w:val="none" w:sz="0" w:space="0" w:color="auto"/>
                              </w:divBdr>
                              <w:divsChild>
                                <w:div w:id="1041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2166">
                          <w:marLeft w:val="0"/>
                          <w:marRight w:val="0"/>
                          <w:marTop w:val="0"/>
                          <w:marBottom w:val="0"/>
                          <w:divBdr>
                            <w:top w:val="none" w:sz="0" w:space="0" w:color="auto"/>
                            <w:left w:val="none" w:sz="0" w:space="0" w:color="auto"/>
                            <w:bottom w:val="none" w:sz="0" w:space="0" w:color="auto"/>
                            <w:right w:val="none" w:sz="0" w:space="0" w:color="auto"/>
                          </w:divBdr>
                          <w:divsChild>
                            <w:div w:id="1689021324">
                              <w:marLeft w:val="0"/>
                              <w:marRight w:val="0"/>
                              <w:marTop w:val="0"/>
                              <w:marBottom w:val="0"/>
                              <w:divBdr>
                                <w:top w:val="none" w:sz="0" w:space="0" w:color="auto"/>
                                <w:left w:val="none" w:sz="0" w:space="0" w:color="auto"/>
                                <w:bottom w:val="none" w:sz="0" w:space="0" w:color="auto"/>
                                <w:right w:val="none" w:sz="0" w:space="0" w:color="auto"/>
                              </w:divBdr>
                              <w:divsChild>
                                <w:div w:id="1257861551">
                                  <w:marLeft w:val="0"/>
                                  <w:marRight w:val="0"/>
                                  <w:marTop w:val="0"/>
                                  <w:marBottom w:val="0"/>
                                  <w:divBdr>
                                    <w:top w:val="none" w:sz="0" w:space="0" w:color="auto"/>
                                    <w:left w:val="none" w:sz="0" w:space="0" w:color="auto"/>
                                    <w:bottom w:val="none" w:sz="0" w:space="0" w:color="auto"/>
                                    <w:right w:val="none" w:sz="0" w:space="0" w:color="auto"/>
                                  </w:divBdr>
                                  <w:divsChild>
                                    <w:div w:id="1018579068">
                                      <w:marLeft w:val="0"/>
                                      <w:marRight w:val="0"/>
                                      <w:marTop w:val="0"/>
                                      <w:marBottom w:val="0"/>
                                      <w:divBdr>
                                        <w:top w:val="none" w:sz="0" w:space="0" w:color="auto"/>
                                        <w:left w:val="none" w:sz="0" w:space="0" w:color="auto"/>
                                        <w:bottom w:val="none" w:sz="0" w:space="0" w:color="auto"/>
                                        <w:right w:val="none" w:sz="0" w:space="0" w:color="auto"/>
                                      </w:divBdr>
                                      <w:divsChild>
                                        <w:div w:id="20834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262412">
                      <w:marLeft w:val="0"/>
                      <w:marRight w:val="0"/>
                      <w:marTop w:val="0"/>
                      <w:marBottom w:val="120"/>
                      <w:divBdr>
                        <w:top w:val="none" w:sz="0" w:space="0" w:color="auto"/>
                        <w:left w:val="none" w:sz="0" w:space="0" w:color="auto"/>
                        <w:bottom w:val="none" w:sz="0" w:space="0" w:color="auto"/>
                        <w:right w:val="none" w:sz="0" w:space="0" w:color="auto"/>
                      </w:divBdr>
                      <w:divsChild>
                        <w:div w:id="866143696">
                          <w:marLeft w:val="0"/>
                          <w:marRight w:val="0"/>
                          <w:marTop w:val="0"/>
                          <w:marBottom w:val="0"/>
                          <w:divBdr>
                            <w:top w:val="none" w:sz="0" w:space="0" w:color="auto"/>
                            <w:left w:val="none" w:sz="0" w:space="0" w:color="auto"/>
                            <w:bottom w:val="none" w:sz="0" w:space="0" w:color="auto"/>
                            <w:right w:val="none" w:sz="0" w:space="0" w:color="auto"/>
                          </w:divBdr>
                          <w:divsChild>
                            <w:div w:id="313218999">
                              <w:marLeft w:val="0"/>
                              <w:marRight w:val="0"/>
                              <w:marTop w:val="0"/>
                              <w:marBottom w:val="0"/>
                              <w:divBdr>
                                <w:top w:val="none" w:sz="0" w:space="0" w:color="auto"/>
                                <w:left w:val="none" w:sz="0" w:space="0" w:color="auto"/>
                                <w:bottom w:val="none" w:sz="0" w:space="0" w:color="auto"/>
                                <w:right w:val="none" w:sz="0" w:space="0" w:color="auto"/>
                              </w:divBdr>
                              <w:divsChild>
                                <w:div w:id="8917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01242">
                          <w:marLeft w:val="0"/>
                          <w:marRight w:val="0"/>
                          <w:marTop w:val="0"/>
                          <w:marBottom w:val="0"/>
                          <w:divBdr>
                            <w:top w:val="none" w:sz="0" w:space="0" w:color="auto"/>
                            <w:left w:val="none" w:sz="0" w:space="0" w:color="auto"/>
                            <w:bottom w:val="none" w:sz="0" w:space="0" w:color="auto"/>
                            <w:right w:val="none" w:sz="0" w:space="0" w:color="auto"/>
                          </w:divBdr>
                          <w:divsChild>
                            <w:div w:id="1969968229">
                              <w:marLeft w:val="0"/>
                              <w:marRight w:val="0"/>
                              <w:marTop w:val="0"/>
                              <w:marBottom w:val="0"/>
                              <w:divBdr>
                                <w:top w:val="none" w:sz="0" w:space="0" w:color="auto"/>
                                <w:left w:val="none" w:sz="0" w:space="0" w:color="auto"/>
                                <w:bottom w:val="none" w:sz="0" w:space="0" w:color="auto"/>
                                <w:right w:val="none" w:sz="0" w:space="0" w:color="auto"/>
                              </w:divBdr>
                              <w:divsChild>
                                <w:div w:id="449130179">
                                  <w:marLeft w:val="0"/>
                                  <w:marRight w:val="0"/>
                                  <w:marTop w:val="0"/>
                                  <w:marBottom w:val="0"/>
                                  <w:divBdr>
                                    <w:top w:val="none" w:sz="0" w:space="0" w:color="auto"/>
                                    <w:left w:val="none" w:sz="0" w:space="0" w:color="auto"/>
                                    <w:bottom w:val="none" w:sz="0" w:space="0" w:color="auto"/>
                                    <w:right w:val="none" w:sz="0" w:space="0" w:color="auto"/>
                                  </w:divBdr>
                                  <w:divsChild>
                                    <w:div w:id="491063667">
                                      <w:marLeft w:val="0"/>
                                      <w:marRight w:val="0"/>
                                      <w:marTop w:val="0"/>
                                      <w:marBottom w:val="0"/>
                                      <w:divBdr>
                                        <w:top w:val="none" w:sz="0" w:space="0" w:color="auto"/>
                                        <w:left w:val="none" w:sz="0" w:space="0" w:color="auto"/>
                                        <w:bottom w:val="none" w:sz="0" w:space="0" w:color="auto"/>
                                        <w:right w:val="none" w:sz="0" w:space="0" w:color="auto"/>
                                      </w:divBdr>
                                      <w:divsChild>
                                        <w:div w:id="9379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77853">
                      <w:marLeft w:val="0"/>
                      <w:marRight w:val="0"/>
                      <w:marTop w:val="0"/>
                      <w:marBottom w:val="120"/>
                      <w:divBdr>
                        <w:top w:val="none" w:sz="0" w:space="0" w:color="auto"/>
                        <w:left w:val="none" w:sz="0" w:space="0" w:color="auto"/>
                        <w:bottom w:val="none" w:sz="0" w:space="0" w:color="auto"/>
                        <w:right w:val="none" w:sz="0" w:space="0" w:color="auto"/>
                      </w:divBdr>
                      <w:divsChild>
                        <w:div w:id="1399212015">
                          <w:marLeft w:val="0"/>
                          <w:marRight w:val="0"/>
                          <w:marTop w:val="0"/>
                          <w:marBottom w:val="0"/>
                          <w:divBdr>
                            <w:top w:val="none" w:sz="0" w:space="0" w:color="auto"/>
                            <w:left w:val="none" w:sz="0" w:space="0" w:color="auto"/>
                            <w:bottom w:val="none" w:sz="0" w:space="0" w:color="auto"/>
                            <w:right w:val="none" w:sz="0" w:space="0" w:color="auto"/>
                          </w:divBdr>
                          <w:divsChild>
                            <w:div w:id="1532575200">
                              <w:marLeft w:val="0"/>
                              <w:marRight w:val="0"/>
                              <w:marTop w:val="0"/>
                              <w:marBottom w:val="0"/>
                              <w:divBdr>
                                <w:top w:val="none" w:sz="0" w:space="0" w:color="auto"/>
                                <w:left w:val="none" w:sz="0" w:space="0" w:color="auto"/>
                                <w:bottom w:val="none" w:sz="0" w:space="0" w:color="auto"/>
                                <w:right w:val="none" w:sz="0" w:space="0" w:color="auto"/>
                              </w:divBdr>
                              <w:divsChild>
                                <w:div w:id="59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1160">
                          <w:marLeft w:val="0"/>
                          <w:marRight w:val="0"/>
                          <w:marTop w:val="0"/>
                          <w:marBottom w:val="0"/>
                          <w:divBdr>
                            <w:top w:val="none" w:sz="0" w:space="0" w:color="auto"/>
                            <w:left w:val="none" w:sz="0" w:space="0" w:color="auto"/>
                            <w:bottom w:val="none" w:sz="0" w:space="0" w:color="auto"/>
                            <w:right w:val="none" w:sz="0" w:space="0" w:color="auto"/>
                          </w:divBdr>
                          <w:divsChild>
                            <w:div w:id="1065831493">
                              <w:marLeft w:val="0"/>
                              <w:marRight w:val="0"/>
                              <w:marTop w:val="0"/>
                              <w:marBottom w:val="0"/>
                              <w:divBdr>
                                <w:top w:val="none" w:sz="0" w:space="0" w:color="auto"/>
                                <w:left w:val="none" w:sz="0" w:space="0" w:color="auto"/>
                                <w:bottom w:val="none" w:sz="0" w:space="0" w:color="auto"/>
                                <w:right w:val="none" w:sz="0" w:space="0" w:color="auto"/>
                              </w:divBdr>
                              <w:divsChild>
                                <w:div w:id="627593747">
                                  <w:marLeft w:val="0"/>
                                  <w:marRight w:val="0"/>
                                  <w:marTop w:val="0"/>
                                  <w:marBottom w:val="0"/>
                                  <w:divBdr>
                                    <w:top w:val="none" w:sz="0" w:space="0" w:color="auto"/>
                                    <w:left w:val="none" w:sz="0" w:space="0" w:color="auto"/>
                                    <w:bottom w:val="none" w:sz="0" w:space="0" w:color="auto"/>
                                    <w:right w:val="none" w:sz="0" w:space="0" w:color="auto"/>
                                  </w:divBdr>
                                  <w:divsChild>
                                    <w:div w:id="1202477200">
                                      <w:marLeft w:val="0"/>
                                      <w:marRight w:val="0"/>
                                      <w:marTop w:val="0"/>
                                      <w:marBottom w:val="0"/>
                                      <w:divBdr>
                                        <w:top w:val="none" w:sz="0" w:space="0" w:color="auto"/>
                                        <w:left w:val="none" w:sz="0" w:space="0" w:color="auto"/>
                                        <w:bottom w:val="none" w:sz="0" w:space="0" w:color="auto"/>
                                        <w:right w:val="none" w:sz="0" w:space="0" w:color="auto"/>
                                      </w:divBdr>
                                      <w:divsChild>
                                        <w:div w:id="7872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8013">
                      <w:marLeft w:val="0"/>
                      <w:marRight w:val="0"/>
                      <w:marTop w:val="0"/>
                      <w:marBottom w:val="120"/>
                      <w:divBdr>
                        <w:top w:val="none" w:sz="0" w:space="0" w:color="auto"/>
                        <w:left w:val="none" w:sz="0" w:space="0" w:color="auto"/>
                        <w:bottom w:val="none" w:sz="0" w:space="0" w:color="auto"/>
                        <w:right w:val="none" w:sz="0" w:space="0" w:color="auto"/>
                      </w:divBdr>
                      <w:divsChild>
                        <w:div w:id="886835746">
                          <w:marLeft w:val="0"/>
                          <w:marRight w:val="0"/>
                          <w:marTop w:val="0"/>
                          <w:marBottom w:val="0"/>
                          <w:divBdr>
                            <w:top w:val="none" w:sz="0" w:space="0" w:color="auto"/>
                            <w:left w:val="none" w:sz="0" w:space="0" w:color="auto"/>
                            <w:bottom w:val="none" w:sz="0" w:space="0" w:color="auto"/>
                            <w:right w:val="none" w:sz="0" w:space="0" w:color="auto"/>
                          </w:divBdr>
                          <w:divsChild>
                            <w:div w:id="467599385">
                              <w:marLeft w:val="0"/>
                              <w:marRight w:val="0"/>
                              <w:marTop w:val="0"/>
                              <w:marBottom w:val="0"/>
                              <w:divBdr>
                                <w:top w:val="none" w:sz="0" w:space="0" w:color="auto"/>
                                <w:left w:val="none" w:sz="0" w:space="0" w:color="auto"/>
                                <w:bottom w:val="none" w:sz="0" w:space="0" w:color="auto"/>
                                <w:right w:val="none" w:sz="0" w:space="0" w:color="auto"/>
                              </w:divBdr>
                              <w:divsChild>
                                <w:div w:id="143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8564">
                          <w:marLeft w:val="0"/>
                          <w:marRight w:val="0"/>
                          <w:marTop w:val="0"/>
                          <w:marBottom w:val="0"/>
                          <w:divBdr>
                            <w:top w:val="none" w:sz="0" w:space="0" w:color="auto"/>
                            <w:left w:val="none" w:sz="0" w:space="0" w:color="auto"/>
                            <w:bottom w:val="none" w:sz="0" w:space="0" w:color="auto"/>
                            <w:right w:val="none" w:sz="0" w:space="0" w:color="auto"/>
                          </w:divBdr>
                          <w:divsChild>
                            <w:div w:id="1345788305">
                              <w:marLeft w:val="0"/>
                              <w:marRight w:val="0"/>
                              <w:marTop w:val="0"/>
                              <w:marBottom w:val="0"/>
                              <w:divBdr>
                                <w:top w:val="none" w:sz="0" w:space="0" w:color="auto"/>
                                <w:left w:val="none" w:sz="0" w:space="0" w:color="auto"/>
                                <w:bottom w:val="none" w:sz="0" w:space="0" w:color="auto"/>
                                <w:right w:val="none" w:sz="0" w:space="0" w:color="auto"/>
                              </w:divBdr>
                              <w:divsChild>
                                <w:div w:id="1309552562">
                                  <w:marLeft w:val="0"/>
                                  <w:marRight w:val="0"/>
                                  <w:marTop w:val="0"/>
                                  <w:marBottom w:val="0"/>
                                  <w:divBdr>
                                    <w:top w:val="none" w:sz="0" w:space="0" w:color="auto"/>
                                    <w:left w:val="none" w:sz="0" w:space="0" w:color="auto"/>
                                    <w:bottom w:val="none" w:sz="0" w:space="0" w:color="auto"/>
                                    <w:right w:val="none" w:sz="0" w:space="0" w:color="auto"/>
                                  </w:divBdr>
                                  <w:divsChild>
                                    <w:div w:id="1248151706">
                                      <w:marLeft w:val="0"/>
                                      <w:marRight w:val="0"/>
                                      <w:marTop w:val="0"/>
                                      <w:marBottom w:val="0"/>
                                      <w:divBdr>
                                        <w:top w:val="none" w:sz="0" w:space="0" w:color="auto"/>
                                        <w:left w:val="none" w:sz="0" w:space="0" w:color="auto"/>
                                        <w:bottom w:val="none" w:sz="0" w:space="0" w:color="auto"/>
                                        <w:right w:val="none" w:sz="0" w:space="0" w:color="auto"/>
                                      </w:divBdr>
                                      <w:divsChild>
                                        <w:div w:id="9972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720859">
                      <w:marLeft w:val="0"/>
                      <w:marRight w:val="0"/>
                      <w:marTop w:val="0"/>
                      <w:marBottom w:val="120"/>
                      <w:divBdr>
                        <w:top w:val="none" w:sz="0" w:space="0" w:color="auto"/>
                        <w:left w:val="none" w:sz="0" w:space="0" w:color="auto"/>
                        <w:bottom w:val="none" w:sz="0" w:space="0" w:color="auto"/>
                        <w:right w:val="none" w:sz="0" w:space="0" w:color="auto"/>
                      </w:divBdr>
                      <w:divsChild>
                        <w:div w:id="410155445">
                          <w:marLeft w:val="0"/>
                          <w:marRight w:val="0"/>
                          <w:marTop w:val="0"/>
                          <w:marBottom w:val="0"/>
                          <w:divBdr>
                            <w:top w:val="none" w:sz="0" w:space="0" w:color="auto"/>
                            <w:left w:val="none" w:sz="0" w:space="0" w:color="auto"/>
                            <w:bottom w:val="none" w:sz="0" w:space="0" w:color="auto"/>
                            <w:right w:val="none" w:sz="0" w:space="0" w:color="auto"/>
                          </w:divBdr>
                          <w:divsChild>
                            <w:div w:id="1978878385">
                              <w:marLeft w:val="0"/>
                              <w:marRight w:val="0"/>
                              <w:marTop w:val="0"/>
                              <w:marBottom w:val="0"/>
                              <w:divBdr>
                                <w:top w:val="none" w:sz="0" w:space="0" w:color="auto"/>
                                <w:left w:val="none" w:sz="0" w:space="0" w:color="auto"/>
                                <w:bottom w:val="none" w:sz="0" w:space="0" w:color="auto"/>
                                <w:right w:val="none" w:sz="0" w:space="0" w:color="auto"/>
                              </w:divBdr>
                              <w:divsChild>
                                <w:div w:id="17711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0791">
                          <w:marLeft w:val="0"/>
                          <w:marRight w:val="0"/>
                          <w:marTop w:val="0"/>
                          <w:marBottom w:val="0"/>
                          <w:divBdr>
                            <w:top w:val="none" w:sz="0" w:space="0" w:color="auto"/>
                            <w:left w:val="none" w:sz="0" w:space="0" w:color="auto"/>
                            <w:bottom w:val="none" w:sz="0" w:space="0" w:color="auto"/>
                            <w:right w:val="none" w:sz="0" w:space="0" w:color="auto"/>
                          </w:divBdr>
                          <w:divsChild>
                            <w:div w:id="1823887522">
                              <w:marLeft w:val="0"/>
                              <w:marRight w:val="0"/>
                              <w:marTop w:val="0"/>
                              <w:marBottom w:val="0"/>
                              <w:divBdr>
                                <w:top w:val="none" w:sz="0" w:space="0" w:color="auto"/>
                                <w:left w:val="none" w:sz="0" w:space="0" w:color="auto"/>
                                <w:bottom w:val="none" w:sz="0" w:space="0" w:color="auto"/>
                                <w:right w:val="none" w:sz="0" w:space="0" w:color="auto"/>
                              </w:divBdr>
                              <w:divsChild>
                                <w:div w:id="628164481">
                                  <w:marLeft w:val="0"/>
                                  <w:marRight w:val="0"/>
                                  <w:marTop w:val="0"/>
                                  <w:marBottom w:val="0"/>
                                  <w:divBdr>
                                    <w:top w:val="none" w:sz="0" w:space="0" w:color="auto"/>
                                    <w:left w:val="none" w:sz="0" w:space="0" w:color="auto"/>
                                    <w:bottom w:val="none" w:sz="0" w:space="0" w:color="auto"/>
                                    <w:right w:val="none" w:sz="0" w:space="0" w:color="auto"/>
                                  </w:divBdr>
                                  <w:divsChild>
                                    <w:div w:id="1836647912">
                                      <w:marLeft w:val="0"/>
                                      <w:marRight w:val="0"/>
                                      <w:marTop w:val="0"/>
                                      <w:marBottom w:val="0"/>
                                      <w:divBdr>
                                        <w:top w:val="none" w:sz="0" w:space="0" w:color="auto"/>
                                        <w:left w:val="none" w:sz="0" w:space="0" w:color="auto"/>
                                        <w:bottom w:val="none" w:sz="0" w:space="0" w:color="auto"/>
                                        <w:right w:val="none" w:sz="0" w:space="0" w:color="auto"/>
                                      </w:divBdr>
                                      <w:divsChild>
                                        <w:div w:id="13685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30503">
                      <w:marLeft w:val="0"/>
                      <w:marRight w:val="0"/>
                      <w:marTop w:val="0"/>
                      <w:marBottom w:val="120"/>
                      <w:divBdr>
                        <w:top w:val="none" w:sz="0" w:space="0" w:color="auto"/>
                        <w:left w:val="none" w:sz="0" w:space="0" w:color="auto"/>
                        <w:bottom w:val="none" w:sz="0" w:space="0" w:color="auto"/>
                        <w:right w:val="none" w:sz="0" w:space="0" w:color="auto"/>
                      </w:divBdr>
                      <w:divsChild>
                        <w:div w:id="679358391">
                          <w:marLeft w:val="0"/>
                          <w:marRight w:val="0"/>
                          <w:marTop w:val="0"/>
                          <w:marBottom w:val="0"/>
                          <w:divBdr>
                            <w:top w:val="none" w:sz="0" w:space="0" w:color="auto"/>
                            <w:left w:val="none" w:sz="0" w:space="0" w:color="auto"/>
                            <w:bottom w:val="none" w:sz="0" w:space="0" w:color="auto"/>
                            <w:right w:val="none" w:sz="0" w:space="0" w:color="auto"/>
                          </w:divBdr>
                          <w:divsChild>
                            <w:div w:id="275795461">
                              <w:marLeft w:val="0"/>
                              <w:marRight w:val="0"/>
                              <w:marTop w:val="0"/>
                              <w:marBottom w:val="0"/>
                              <w:divBdr>
                                <w:top w:val="none" w:sz="0" w:space="0" w:color="auto"/>
                                <w:left w:val="none" w:sz="0" w:space="0" w:color="auto"/>
                                <w:bottom w:val="none" w:sz="0" w:space="0" w:color="auto"/>
                                <w:right w:val="none" w:sz="0" w:space="0" w:color="auto"/>
                              </w:divBdr>
                              <w:divsChild>
                                <w:div w:id="1234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0467">
                          <w:marLeft w:val="0"/>
                          <w:marRight w:val="0"/>
                          <w:marTop w:val="0"/>
                          <w:marBottom w:val="0"/>
                          <w:divBdr>
                            <w:top w:val="none" w:sz="0" w:space="0" w:color="auto"/>
                            <w:left w:val="none" w:sz="0" w:space="0" w:color="auto"/>
                            <w:bottom w:val="none" w:sz="0" w:space="0" w:color="auto"/>
                            <w:right w:val="none" w:sz="0" w:space="0" w:color="auto"/>
                          </w:divBdr>
                          <w:divsChild>
                            <w:div w:id="370424113">
                              <w:marLeft w:val="0"/>
                              <w:marRight w:val="0"/>
                              <w:marTop w:val="0"/>
                              <w:marBottom w:val="0"/>
                              <w:divBdr>
                                <w:top w:val="none" w:sz="0" w:space="0" w:color="auto"/>
                                <w:left w:val="none" w:sz="0" w:space="0" w:color="auto"/>
                                <w:bottom w:val="none" w:sz="0" w:space="0" w:color="auto"/>
                                <w:right w:val="none" w:sz="0" w:space="0" w:color="auto"/>
                              </w:divBdr>
                              <w:divsChild>
                                <w:div w:id="141508266">
                                  <w:marLeft w:val="0"/>
                                  <w:marRight w:val="0"/>
                                  <w:marTop w:val="0"/>
                                  <w:marBottom w:val="0"/>
                                  <w:divBdr>
                                    <w:top w:val="none" w:sz="0" w:space="0" w:color="auto"/>
                                    <w:left w:val="none" w:sz="0" w:space="0" w:color="auto"/>
                                    <w:bottom w:val="none" w:sz="0" w:space="0" w:color="auto"/>
                                    <w:right w:val="none" w:sz="0" w:space="0" w:color="auto"/>
                                  </w:divBdr>
                                  <w:divsChild>
                                    <w:div w:id="1898978349">
                                      <w:marLeft w:val="0"/>
                                      <w:marRight w:val="0"/>
                                      <w:marTop w:val="0"/>
                                      <w:marBottom w:val="0"/>
                                      <w:divBdr>
                                        <w:top w:val="none" w:sz="0" w:space="0" w:color="auto"/>
                                        <w:left w:val="none" w:sz="0" w:space="0" w:color="auto"/>
                                        <w:bottom w:val="none" w:sz="0" w:space="0" w:color="auto"/>
                                        <w:right w:val="none" w:sz="0" w:space="0" w:color="auto"/>
                                      </w:divBdr>
                                      <w:divsChild>
                                        <w:div w:id="423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7928">
                      <w:marLeft w:val="0"/>
                      <w:marRight w:val="0"/>
                      <w:marTop w:val="0"/>
                      <w:marBottom w:val="120"/>
                      <w:divBdr>
                        <w:top w:val="none" w:sz="0" w:space="0" w:color="auto"/>
                        <w:left w:val="none" w:sz="0" w:space="0" w:color="auto"/>
                        <w:bottom w:val="none" w:sz="0" w:space="0" w:color="auto"/>
                        <w:right w:val="none" w:sz="0" w:space="0" w:color="auto"/>
                      </w:divBdr>
                      <w:divsChild>
                        <w:div w:id="338317222">
                          <w:marLeft w:val="0"/>
                          <w:marRight w:val="0"/>
                          <w:marTop w:val="0"/>
                          <w:marBottom w:val="0"/>
                          <w:divBdr>
                            <w:top w:val="none" w:sz="0" w:space="0" w:color="auto"/>
                            <w:left w:val="none" w:sz="0" w:space="0" w:color="auto"/>
                            <w:bottom w:val="none" w:sz="0" w:space="0" w:color="auto"/>
                            <w:right w:val="none" w:sz="0" w:space="0" w:color="auto"/>
                          </w:divBdr>
                          <w:divsChild>
                            <w:div w:id="1457599609">
                              <w:marLeft w:val="0"/>
                              <w:marRight w:val="0"/>
                              <w:marTop w:val="0"/>
                              <w:marBottom w:val="0"/>
                              <w:divBdr>
                                <w:top w:val="none" w:sz="0" w:space="0" w:color="auto"/>
                                <w:left w:val="none" w:sz="0" w:space="0" w:color="auto"/>
                                <w:bottom w:val="none" w:sz="0" w:space="0" w:color="auto"/>
                                <w:right w:val="none" w:sz="0" w:space="0" w:color="auto"/>
                              </w:divBdr>
                              <w:divsChild>
                                <w:div w:id="1586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1764">
                          <w:marLeft w:val="0"/>
                          <w:marRight w:val="0"/>
                          <w:marTop w:val="0"/>
                          <w:marBottom w:val="0"/>
                          <w:divBdr>
                            <w:top w:val="none" w:sz="0" w:space="0" w:color="auto"/>
                            <w:left w:val="none" w:sz="0" w:space="0" w:color="auto"/>
                            <w:bottom w:val="none" w:sz="0" w:space="0" w:color="auto"/>
                            <w:right w:val="none" w:sz="0" w:space="0" w:color="auto"/>
                          </w:divBdr>
                          <w:divsChild>
                            <w:div w:id="1797024310">
                              <w:marLeft w:val="0"/>
                              <w:marRight w:val="0"/>
                              <w:marTop w:val="0"/>
                              <w:marBottom w:val="0"/>
                              <w:divBdr>
                                <w:top w:val="none" w:sz="0" w:space="0" w:color="auto"/>
                                <w:left w:val="none" w:sz="0" w:space="0" w:color="auto"/>
                                <w:bottom w:val="none" w:sz="0" w:space="0" w:color="auto"/>
                                <w:right w:val="none" w:sz="0" w:space="0" w:color="auto"/>
                              </w:divBdr>
                              <w:divsChild>
                                <w:div w:id="1076127801">
                                  <w:marLeft w:val="0"/>
                                  <w:marRight w:val="0"/>
                                  <w:marTop w:val="0"/>
                                  <w:marBottom w:val="0"/>
                                  <w:divBdr>
                                    <w:top w:val="none" w:sz="0" w:space="0" w:color="auto"/>
                                    <w:left w:val="none" w:sz="0" w:space="0" w:color="auto"/>
                                    <w:bottom w:val="none" w:sz="0" w:space="0" w:color="auto"/>
                                    <w:right w:val="none" w:sz="0" w:space="0" w:color="auto"/>
                                  </w:divBdr>
                                  <w:divsChild>
                                    <w:div w:id="2037612074">
                                      <w:marLeft w:val="0"/>
                                      <w:marRight w:val="0"/>
                                      <w:marTop w:val="0"/>
                                      <w:marBottom w:val="0"/>
                                      <w:divBdr>
                                        <w:top w:val="none" w:sz="0" w:space="0" w:color="auto"/>
                                        <w:left w:val="none" w:sz="0" w:space="0" w:color="auto"/>
                                        <w:bottom w:val="none" w:sz="0" w:space="0" w:color="auto"/>
                                        <w:right w:val="none" w:sz="0" w:space="0" w:color="auto"/>
                                      </w:divBdr>
                                      <w:divsChild>
                                        <w:div w:id="10225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23511">
                      <w:marLeft w:val="0"/>
                      <w:marRight w:val="0"/>
                      <w:marTop w:val="0"/>
                      <w:marBottom w:val="120"/>
                      <w:divBdr>
                        <w:top w:val="none" w:sz="0" w:space="0" w:color="auto"/>
                        <w:left w:val="none" w:sz="0" w:space="0" w:color="auto"/>
                        <w:bottom w:val="none" w:sz="0" w:space="0" w:color="auto"/>
                        <w:right w:val="none" w:sz="0" w:space="0" w:color="auto"/>
                      </w:divBdr>
                      <w:divsChild>
                        <w:div w:id="2065446339">
                          <w:marLeft w:val="0"/>
                          <w:marRight w:val="0"/>
                          <w:marTop w:val="0"/>
                          <w:marBottom w:val="0"/>
                          <w:divBdr>
                            <w:top w:val="none" w:sz="0" w:space="0" w:color="auto"/>
                            <w:left w:val="none" w:sz="0" w:space="0" w:color="auto"/>
                            <w:bottom w:val="none" w:sz="0" w:space="0" w:color="auto"/>
                            <w:right w:val="none" w:sz="0" w:space="0" w:color="auto"/>
                          </w:divBdr>
                          <w:divsChild>
                            <w:div w:id="1648165541">
                              <w:marLeft w:val="0"/>
                              <w:marRight w:val="0"/>
                              <w:marTop w:val="0"/>
                              <w:marBottom w:val="0"/>
                              <w:divBdr>
                                <w:top w:val="none" w:sz="0" w:space="0" w:color="auto"/>
                                <w:left w:val="none" w:sz="0" w:space="0" w:color="auto"/>
                                <w:bottom w:val="none" w:sz="0" w:space="0" w:color="auto"/>
                                <w:right w:val="none" w:sz="0" w:space="0" w:color="auto"/>
                              </w:divBdr>
                              <w:divsChild>
                                <w:div w:id="1557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51482">
                          <w:marLeft w:val="0"/>
                          <w:marRight w:val="0"/>
                          <w:marTop w:val="0"/>
                          <w:marBottom w:val="0"/>
                          <w:divBdr>
                            <w:top w:val="none" w:sz="0" w:space="0" w:color="auto"/>
                            <w:left w:val="none" w:sz="0" w:space="0" w:color="auto"/>
                            <w:bottom w:val="none" w:sz="0" w:space="0" w:color="auto"/>
                            <w:right w:val="none" w:sz="0" w:space="0" w:color="auto"/>
                          </w:divBdr>
                          <w:divsChild>
                            <w:div w:id="852494781">
                              <w:marLeft w:val="0"/>
                              <w:marRight w:val="0"/>
                              <w:marTop w:val="0"/>
                              <w:marBottom w:val="0"/>
                              <w:divBdr>
                                <w:top w:val="none" w:sz="0" w:space="0" w:color="auto"/>
                                <w:left w:val="none" w:sz="0" w:space="0" w:color="auto"/>
                                <w:bottom w:val="none" w:sz="0" w:space="0" w:color="auto"/>
                                <w:right w:val="none" w:sz="0" w:space="0" w:color="auto"/>
                              </w:divBdr>
                              <w:divsChild>
                                <w:div w:id="1846243010">
                                  <w:marLeft w:val="0"/>
                                  <w:marRight w:val="0"/>
                                  <w:marTop w:val="0"/>
                                  <w:marBottom w:val="0"/>
                                  <w:divBdr>
                                    <w:top w:val="none" w:sz="0" w:space="0" w:color="auto"/>
                                    <w:left w:val="none" w:sz="0" w:space="0" w:color="auto"/>
                                    <w:bottom w:val="none" w:sz="0" w:space="0" w:color="auto"/>
                                    <w:right w:val="none" w:sz="0" w:space="0" w:color="auto"/>
                                  </w:divBdr>
                                  <w:divsChild>
                                    <w:div w:id="1959600547">
                                      <w:marLeft w:val="0"/>
                                      <w:marRight w:val="0"/>
                                      <w:marTop w:val="0"/>
                                      <w:marBottom w:val="0"/>
                                      <w:divBdr>
                                        <w:top w:val="none" w:sz="0" w:space="0" w:color="auto"/>
                                        <w:left w:val="none" w:sz="0" w:space="0" w:color="auto"/>
                                        <w:bottom w:val="none" w:sz="0" w:space="0" w:color="auto"/>
                                        <w:right w:val="none" w:sz="0" w:space="0" w:color="auto"/>
                                      </w:divBdr>
                                      <w:divsChild>
                                        <w:div w:id="4085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165206">
                      <w:marLeft w:val="0"/>
                      <w:marRight w:val="0"/>
                      <w:marTop w:val="0"/>
                      <w:marBottom w:val="120"/>
                      <w:divBdr>
                        <w:top w:val="none" w:sz="0" w:space="0" w:color="auto"/>
                        <w:left w:val="none" w:sz="0" w:space="0" w:color="auto"/>
                        <w:bottom w:val="none" w:sz="0" w:space="0" w:color="auto"/>
                        <w:right w:val="none" w:sz="0" w:space="0" w:color="auto"/>
                      </w:divBdr>
                      <w:divsChild>
                        <w:div w:id="2034071273">
                          <w:marLeft w:val="0"/>
                          <w:marRight w:val="0"/>
                          <w:marTop w:val="0"/>
                          <w:marBottom w:val="0"/>
                          <w:divBdr>
                            <w:top w:val="none" w:sz="0" w:space="0" w:color="auto"/>
                            <w:left w:val="none" w:sz="0" w:space="0" w:color="auto"/>
                            <w:bottom w:val="none" w:sz="0" w:space="0" w:color="auto"/>
                            <w:right w:val="none" w:sz="0" w:space="0" w:color="auto"/>
                          </w:divBdr>
                          <w:divsChild>
                            <w:div w:id="1563448356">
                              <w:marLeft w:val="0"/>
                              <w:marRight w:val="0"/>
                              <w:marTop w:val="0"/>
                              <w:marBottom w:val="0"/>
                              <w:divBdr>
                                <w:top w:val="none" w:sz="0" w:space="0" w:color="auto"/>
                                <w:left w:val="none" w:sz="0" w:space="0" w:color="auto"/>
                                <w:bottom w:val="none" w:sz="0" w:space="0" w:color="auto"/>
                                <w:right w:val="none" w:sz="0" w:space="0" w:color="auto"/>
                              </w:divBdr>
                              <w:divsChild>
                                <w:div w:id="1830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5371">
                          <w:marLeft w:val="0"/>
                          <w:marRight w:val="0"/>
                          <w:marTop w:val="0"/>
                          <w:marBottom w:val="0"/>
                          <w:divBdr>
                            <w:top w:val="none" w:sz="0" w:space="0" w:color="auto"/>
                            <w:left w:val="none" w:sz="0" w:space="0" w:color="auto"/>
                            <w:bottom w:val="none" w:sz="0" w:space="0" w:color="auto"/>
                            <w:right w:val="none" w:sz="0" w:space="0" w:color="auto"/>
                          </w:divBdr>
                          <w:divsChild>
                            <w:div w:id="2103448049">
                              <w:marLeft w:val="0"/>
                              <w:marRight w:val="0"/>
                              <w:marTop w:val="0"/>
                              <w:marBottom w:val="0"/>
                              <w:divBdr>
                                <w:top w:val="none" w:sz="0" w:space="0" w:color="auto"/>
                                <w:left w:val="none" w:sz="0" w:space="0" w:color="auto"/>
                                <w:bottom w:val="none" w:sz="0" w:space="0" w:color="auto"/>
                                <w:right w:val="none" w:sz="0" w:space="0" w:color="auto"/>
                              </w:divBdr>
                              <w:divsChild>
                                <w:div w:id="45494886">
                                  <w:marLeft w:val="0"/>
                                  <w:marRight w:val="0"/>
                                  <w:marTop w:val="0"/>
                                  <w:marBottom w:val="0"/>
                                  <w:divBdr>
                                    <w:top w:val="none" w:sz="0" w:space="0" w:color="auto"/>
                                    <w:left w:val="none" w:sz="0" w:space="0" w:color="auto"/>
                                    <w:bottom w:val="none" w:sz="0" w:space="0" w:color="auto"/>
                                    <w:right w:val="none" w:sz="0" w:space="0" w:color="auto"/>
                                  </w:divBdr>
                                  <w:divsChild>
                                    <w:div w:id="1080982363">
                                      <w:marLeft w:val="0"/>
                                      <w:marRight w:val="0"/>
                                      <w:marTop w:val="0"/>
                                      <w:marBottom w:val="0"/>
                                      <w:divBdr>
                                        <w:top w:val="none" w:sz="0" w:space="0" w:color="auto"/>
                                        <w:left w:val="none" w:sz="0" w:space="0" w:color="auto"/>
                                        <w:bottom w:val="none" w:sz="0" w:space="0" w:color="auto"/>
                                        <w:right w:val="none" w:sz="0" w:space="0" w:color="auto"/>
                                      </w:divBdr>
                                      <w:divsChild>
                                        <w:div w:id="21145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26813">
                      <w:marLeft w:val="0"/>
                      <w:marRight w:val="0"/>
                      <w:marTop w:val="0"/>
                      <w:marBottom w:val="120"/>
                      <w:divBdr>
                        <w:top w:val="none" w:sz="0" w:space="0" w:color="auto"/>
                        <w:left w:val="none" w:sz="0" w:space="0" w:color="auto"/>
                        <w:bottom w:val="none" w:sz="0" w:space="0" w:color="auto"/>
                        <w:right w:val="none" w:sz="0" w:space="0" w:color="auto"/>
                      </w:divBdr>
                      <w:divsChild>
                        <w:div w:id="209732080">
                          <w:marLeft w:val="0"/>
                          <w:marRight w:val="0"/>
                          <w:marTop w:val="0"/>
                          <w:marBottom w:val="0"/>
                          <w:divBdr>
                            <w:top w:val="none" w:sz="0" w:space="0" w:color="auto"/>
                            <w:left w:val="none" w:sz="0" w:space="0" w:color="auto"/>
                            <w:bottom w:val="none" w:sz="0" w:space="0" w:color="auto"/>
                            <w:right w:val="none" w:sz="0" w:space="0" w:color="auto"/>
                          </w:divBdr>
                          <w:divsChild>
                            <w:div w:id="700934982">
                              <w:marLeft w:val="0"/>
                              <w:marRight w:val="0"/>
                              <w:marTop w:val="0"/>
                              <w:marBottom w:val="0"/>
                              <w:divBdr>
                                <w:top w:val="none" w:sz="0" w:space="0" w:color="auto"/>
                                <w:left w:val="none" w:sz="0" w:space="0" w:color="auto"/>
                                <w:bottom w:val="none" w:sz="0" w:space="0" w:color="auto"/>
                                <w:right w:val="none" w:sz="0" w:space="0" w:color="auto"/>
                              </w:divBdr>
                              <w:divsChild>
                                <w:div w:id="618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3439">
                          <w:marLeft w:val="0"/>
                          <w:marRight w:val="0"/>
                          <w:marTop w:val="0"/>
                          <w:marBottom w:val="0"/>
                          <w:divBdr>
                            <w:top w:val="none" w:sz="0" w:space="0" w:color="auto"/>
                            <w:left w:val="none" w:sz="0" w:space="0" w:color="auto"/>
                            <w:bottom w:val="none" w:sz="0" w:space="0" w:color="auto"/>
                            <w:right w:val="none" w:sz="0" w:space="0" w:color="auto"/>
                          </w:divBdr>
                          <w:divsChild>
                            <w:div w:id="1330865888">
                              <w:marLeft w:val="0"/>
                              <w:marRight w:val="0"/>
                              <w:marTop w:val="0"/>
                              <w:marBottom w:val="0"/>
                              <w:divBdr>
                                <w:top w:val="none" w:sz="0" w:space="0" w:color="auto"/>
                                <w:left w:val="none" w:sz="0" w:space="0" w:color="auto"/>
                                <w:bottom w:val="none" w:sz="0" w:space="0" w:color="auto"/>
                                <w:right w:val="none" w:sz="0" w:space="0" w:color="auto"/>
                              </w:divBdr>
                              <w:divsChild>
                                <w:div w:id="2049643273">
                                  <w:marLeft w:val="0"/>
                                  <w:marRight w:val="0"/>
                                  <w:marTop w:val="0"/>
                                  <w:marBottom w:val="0"/>
                                  <w:divBdr>
                                    <w:top w:val="none" w:sz="0" w:space="0" w:color="auto"/>
                                    <w:left w:val="none" w:sz="0" w:space="0" w:color="auto"/>
                                    <w:bottom w:val="none" w:sz="0" w:space="0" w:color="auto"/>
                                    <w:right w:val="none" w:sz="0" w:space="0" w:color="auto"/>
                                  </w:divBdr>
                                  <w:divsChild>
                                    <w:div w:id="1814440966">
                                      <w:marLeft w:val="0"/>
                                      <w:marRight w:val="0"/>
                                      <w:marTop w:val="0"/>
                                      <w:marBottom w:val="0"/>
                                      <w:divBdr>
                                        <w:top w:val="none" w:sz="0" w:space="0" w:color="auto"/>
                                        <w:left w:val="none" w:sz="0" w:space="0" w:color="auto"/>
                                        <w:bottom w:val="none" w:sz="0" w:space="0" w:color="auto"/>
                                        <w:right w:val="none" w:sz="0" w:space="0" w:color="auto"/>
                                      </w:divBdr>
                                      <w:divsChild>
                                        <w:div w:id="9567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5069">
                      <w:marLeft w:val="0"/>
                      <w:marRight w:val="0"/>
                      <w:marTop w:val="0"/>
                      <w:marBottom w:val="0"/>
                      <w:divBdr>
                        <w:top w:val="none" w:sz="0" w:space="0" w:color="auto"/>
                        <w:left w:val="none" w:sz="0" w:space="0" w:color="auto"/>
                        <w:bottom w:val="none" w:sz="0" w:space="0" w:color="auto"/>
                        <w:right w:val="none" w:sz="0" w:space="0" w:color="auto"/>
                      </w:divBdr>
                      <w:divsChild>
                        <w:div w:id="1652637661">
                          <w:marLeft w:val="0"/>
                          <w:marRight w:val="0"/>
                          <w:marTop w:val="0"/>
                          <w:marBottom w:val="0"/>
                          <w:divBdr>
                            <w:top w:val="none" w:sz="0" w:space="0" w:color="auto"/>
                            <w:left w:val="none" w:sz="0" w:space="0" w:color="auto"/>
                            <w:bottom w:val="none" w:sz="0" w:space="0" w:color="auto"/>
                            <w:right w:val="none" w:sz="0" w:space="0" w:color="auto"/>
                          </w:divBdr>
                          <w:divsChild>
                            <w:div w:id="151069491">
                              <w:marLeft w:val="0"/>
                              <w:marRight w:val="0"/>
                              <w:marTop w:val="0"/>
                              <w:marBottom w:val="0"/>
                              <w:divBdr>
                                <w:top w:val="none" w:sz="0" w:space="0" w:color="auto"/>
                                <w:left w:val="none" w:sz="0" w:space="0" w:color="auto"/>
                                <w:bottom w:val="none" w:sz="0" w:space="0" w:color="auto"/>
                                <w:right w:val="none" w:sz="0" w:space="0" w:color="auto"/>
                              </w:divBdr>
                              <w:divsChild>
                                <w:div w:id="13107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4750">
                          <w:marLeft w:val="0"/>
                          <w:marRight w:val="0"/>
                          <w:marTop w:val="0"/>
                          <w:marBottom w:val="0"/>
                          <w:divBdr>
                            <w:top w:val="none" w:sz="0" w:space="0" w:color="auto"/>
                            <w:left w:val="none" w:sz="0" w:space="0" w:color="auto"/>
                            <w:bottom w:val="none" w:sz="0" w:space="0" w:color="auto"/>
                            <w:right w:val="none" w:sz="0" w:space="0" w:color="auto"/>
                          </w:divBdr>
                          <w:divsChild>
                            <w:div w:id="1086683275">
                              <w:marLeft w:val="0"/>
                              <w:marRight w:val="0"/>
                              <w:marTop w:val="0"/>
                              <w:marBottom w:val="0"/>
                              <w:divBdr>
                                <w:top w:val="none" w:sz="0" w:space="0" w:color="auto"/>
                                <w:left w:val="none" w:sz="0" w:space="0" w:color="auto"/>
                                <w:bottom w:val="none" w:sz="0" w:space="0" w:color="auto"/>
                                <w:right w:val="none" w:sz="0" w:space="0" w:color="auto"/>
                              </w:divBdr>
                              <w:divsChild>
                                <w:div w:id="1017852319">
                                  <w:marLeft w:val="0"/>
                                  <w:marRight w:val="0"/>
                                  <w:marTop w:val="0"/>
                                  <w:marBottom w:val="0"/>
                                  <w:divBdr>
                                    <w:top w:val="none" w:sz="0" w:space="0" w:color="auto"/>
                                    <w:left w:val="none" w:sz="0" w:space="0" w:color="auto"/>
                                    <w:bottom w:val="none" w:sz="0" w:space="0" w:color="auto"/>
                                    <w:right w:val="none" w:sz="0" w:space="0" w:color="auto"/>
                                  </w:divBdr>
                                  <w:divsChild>
                                    <w:div w:id="1156916995">
                                      <w:marLeft w:val="0"/>
                                      <w:marRight w:val="0"/>
                                      <w:marTop w:val="0"/>
                                      <w:marBottom w:val="0"/>
                                      <w:divBdr>
                                        <w:top w:val="none" w:sz="0" w:space="0" w:color="auto"/>
                                        <w:left w:val="none" w:sz="0" w:space="0" w:color="auto"/>
                                        <w:bottom w:val="none" w:sz="0" w:space="0" w:color="auto"/>
                                        <w:right w:val="none" w:sz="0" w:space="0" w:color="auto"/>
                                      </w:divBdr>
                                      <w:divsChild>
                                        <w:div w:id="7653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04024">
          <w:marLeft w:val="0"/>
          <w:marRight w:val="0"/>
          <w:marTop w:val="0"/>
          <w:marBottom w:val="0"/>
          <w:divBdr>
            <w:top w:val="none" w:sz="0" w:space="0" w:color="auto"/>
            <w:left w:val="none" w:sz="0" w:space="0" w:color="auto"/>
            <w:bottom w:val="none" w:sz="0" w:space="0" w:color="auto"/>
            <w:right w:val="none" w:sz="0" w:space="0" w:color="auto"/>
          </w:divBdr>
          <w:divsChild>
            <w:div w:id="1873422751">
              <w:marLeft w:val="0"/>
              <w:marRight w:val="0"/>
              <w:marTop w:val="0"/>
              <w:marBottom w:val="450"/>
              <w:divBdr>
                <w:top w:val="none" w:sz="0" w:space="0" w:color="auto"/>
                <w:left w:val="none" w:sz="0" w:space="0" w:color="auto"/>
                <w:bottom w:val="none" w:sz="0" w:space="0" w:color="auto"/>
                <w:right w:val="none" w:sz="0" w:space="0" w:color="auto"/>
              </w:divBdr>
              <w:divsChild>
                <w:div w:id="1348098561">
                  <w:marLeft w:val="0"/>
                  <w:marRight w:val="0"/>
                  <w:marTop w:val="0"/>
                  <w:marBottom w:val="0"/>
                  <w:divBdr>
                    <w:top w:val="none" w:sz="0" w:space="0" w:color="auto"/>
                    <w:left w:val="none" w:sz="0" w:space="0" w:color="auto"/>
                    <w:bottom w:val="none" w:sz="0" w:space="0" w:color="auto"/>
                    <w:right w:val="none" w:sz="0" w:space="0" w:color="auto"/>
                  </w:divBdr>
                  <w:divsChild>
                    <w:div w:id="266936763">
                      <w:marLeft w:val="0"/>
                      <w:marRight w:val="0"/>
                      <w:marTop w:val="0"/>
                      <w:marBottom w:val="360"/>
                      <w:divBdr>
                        <w:top w:val="none" w:sz="0" w:space="0" w:color="auto"/>
                        <w:left w:val="none" w:sz="0" w:space="0" w:color="auto"/>
                        <w:bottom w:val="none" w:sz="0" w:space="0" w:color="auto"/>
                        <w:right w:val="none" w:sz="0" w:space="0" w:color="auto"/>
                      </w:divBdr>
                      <w:divsChild>
                        <w:div w:id="804927742">
                          <w:marLeft w:val="0"/>
                          <w:marRight w:val="0"/>
                          <w:marTop w:val="0"/>
                          <w:marBottom w:val="0"/>
                          <w:divBdr>
                            <w:top w:val="none" w:sz="0" w:space="0" w:color="auto"/>
                            <w:left w:val="none" w:sz="0" w:space="0" w:color="auto"/>
                            <w:bottom w:val="none" w:sz="0" w:space="0" w:color="auto"/>
                            <w:right w:val="none" w:sz="0" w:space="0" w:color="auto"/>
                          </w:divBdr>
                          <w:divsChild>
                            <w:div w:id="1017386474">
                              <w:marLeft w:val="0"/>
                              <w:marRight w:val="0"/>
                              <w:marTop w:val="0"/>
                              <w:marBottom w:val="0"/>
                              <w:divBdr>
                                <w:top w:val="none" w:sz="0" w:space="0" w:color="auto"/>
                                <w:left w:val="none" w:sz="0" w:space="0" w:color="auto"/>
                                <w:bottom w:val="none" w:sz="0" w:space="0" w:color="auto"/>
                                <w:right w:val="none" w:sz="0" w:space="0" w:color="auto"/>
                              </w:divBdr>
                              <w:divsChild>
                                <w:div w:id="1958216709">
                                  <w:marLeft w:val="0"/>
                                  <w:marRight w:val="0"/>
                                  <w:marTop w:val="0"/>
                                  <w:marBottom w:val="0"/>
                                  <w:divBdr>
                                    <w:top w:val="none" w:sz="0" w:space="0" w:color="auto"/>
                                    <w:left w:val="none" w:sz="0" w:space="0" w:color="auto"/>
                                    <w:bottom w:val="none" w:sz="0" w:space="0" w:color="auto"/>
                                    <w:right w:val="none" w:sz="0" w:space="0" w:color="auto"/>
                                  </w:divBdr>
                                  <w:divsChild>
                                    <w:div w:id="21281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0189">
                              <w:marLeft w:val="0"/>
                              <w:marRight w:val="0"/>
                              <w:marTop w:val="0"/>
                              <w:marBottom w:val="0"/>
                              <w:divBdr>
                                <w:top w:val="none" w:sz="0" w:space="0" w:color="auto"/>
                                <w:left w:val="none" w:sz="0" w:space="0" w:color="auto"/>
                                <w:bottom w:val="none" w:sz="0" w:space="0" w:color="auto"/>
                                <w:right w:val="none" w:sz="0" w:space="0" w:color="auto"/>
                              </w:divBdr>
                              <w:divsChild>
                                <w:div w:id="782384986">
                                  <w:marLeft w:val="0"/>
                                  <w:marRight w:val="0"/>
                                  <w:marTop w:val="0"/>
                                  <w:marBottom w:val="0"/>
                                  <w:divBdr>
                                    <w:top w:val="none" w:sz="0" w:space="0" w:color="auto"/>
                                    <w:left w:val="none" w:sz="0" w:space="0" w:color="auto"/>
                                    <w:bottom w:val="none" w:sz="0" w:space="0" w:color="auto"/>
                                    <w:right w:val="none" w:sz="0" w:space="0" w:color="auto"/>
                                  </w:divBdr>
                                  <w:divsChild>
                                    <w:div w:id="452679617">
                                      <w:marLeft w:val="0"/>
                                      <w:marRight w:val="0"/>
                                      <w:marTop w:val="0"/>
                                      <w:marBottom w:val="0"/>
                                      <w:divBdr>
                                        <w:top w:val="none" w:sz="0" w:space="0" w:color="auto"/>
                                        <w:left w:val="none" w:sz="0" w:space="0" w:color="auto"/>
                                        <w:bottom w:val="none" w:sz="0" w:space="0" w:color="auto"/>
                                        <w:right w:val="none" w:sz="0" w:space="0" w:color="auto"/>
                                      </w:divBdr>
                                      <w:divsChild>
                                        <w:div w:id="1789465118">
                                          <w:marLeft w:val="0"/>
                                          <w:marRight w:val="0"/>
                                          <w:marTop w:val="0"/>
                                          <w:marBottom w:val="0"/>
                                          <w:divBdr>
                                            <w:top w:val="none" w:sz="0" w:space="0" w:color="auto"/>
                                            <w:left w:val="none" w:sz="0" w:space="0" w:color="auto"/>
                                            <w:bottom w:val="none" w:sz="0" w:space="0" w:color="auto"/>
                                            <w:right w:val="none" w:sz="0" w:space="0" w:color="auto"/>
                                          </w:divBdr>
                                          <w:divsChild>
                                            <w:div w:id="10543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2284">
                      <w:marLeft w:val="0"/>
                      <w:marRight w:val="0"/>
                      <w:marTop w:val="0"/>
                      <w:marBottom w:val="360"/>
                      <w:divBdr>
                        <w:top w:val="none" w:sz="0" w:space="0" w:color="auto"/>
                        <w:left w:val="none" w:sz="0" w:space="0" w:color="auto"/>
                        <w:bottom w:val="none" w:sz="0" w:space="0" w:color="auto"/>
                        <w:right w:val="none" w:sz="0" w:space="0" w:color="auto"/>
                      </w:divBdr>
                      <w:divsChild>
                        <w:div w:id="1128353695">
                          <w:marLeft w:val="0"/>
                          <w:marRight w:val="0"/>
                          <w:marTop w:val="0"/>
                          <w:marBottom w:val="0"/>
                          <w:divBdr>
                            <w:top w:val="none" w:sz="0" w:space="0" w:color="auto"/>
                            <w:left w:val="none" w:sz="0" w:space="0" w:color="auto"/>
                            <w:bottom w:val="none" w:sz="0" w:space="0" w:color="auto"/>
                            <w:right w:val="none" w:sz="0" w:space="0" w:color="auto"/>
                          </w:divBdr>
                          <w:divsChild>
                            <w:div w:id="35661812">
                              <w:marLeft w:val="0"/>
                              <w:marRight w:val="0"/>
                              <w:marTop w:val="0"/>
                              <w:marBottom w:val="0"/>
                              <w:divBdr>
                                <w:top w:val="none" w:sz="0" w:space="0" w:color="auto"/>
                                <w:left w:val="none" w:sz="0" w:space="0" w:color="auto"/>
                                <w:bottom w:val="none" w:sz="0" w:space="0" w:color="auto"/>
                                <w:right w:val="none" w:sz="0" w:space="0" w:color="auto"/>
                              </w:divBdr>
                              <w:divsChild>
                                <w:div w:id="910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7427">
                          <w:marLeft w:val="0"/>
                          <w:marRight w:val="0"/>
                          <w:marTop w:val="0"/>
                          <w:marBottom w:val="0"/>
                          <w:divBdr>
                            <w:top w:val="none" w:sz="0" w:space="0" w:color="auto"/>
                            <w:left w:val="none" w:sz="0" w:space="0" w:color="auto"/>
                            <w:bottom w:val="none" w:sz="0" w:space="0" w:color="auto"/>
                            <w:right w:val="none" w:sz="0" w:space="0" w:color="auto"/>
                          </w:divBdr>
                          <w:divsChild>
                            <w:div w:id="291523790">
                              <w:marLeft w:val="0"/>
                              <w:marRight w:val="0"/>
                              <w:marTop w:val="0"/>
                              <w:marBottom w:val="0"/>
                              <w:divBdr>
                                <w:top w:val="none" w:sz="0" w:space="0" w:color="auto"/>
                                <w:left w:val="none" w:sz="0" w:space="0" w:color="auto"/>
                                <w:bottom w:val="none" w:sz="0" w:space="0" w:color="auto"/>
                                <w:right w:val="none" w:sz="0" w:space="0" w:color="auto"/>
                              </w:divBdr>
                              <w:divsChild>
                                <w:div w:id="1021010691">
                                  <w:marLeft w:val="0"/>
                                  <w:marRight w:val="0"/>
                                  <w:marTop w:val="0"/>
                                  <w:marBottom w:val="0"/>
                                  <w:divBdr>
                                    <w:top w:val="none" w:sz="0" w:space="0" w:color="auto"/>
                                    <w:left w:val="none" w:sz="0" w:space="0" w:color="auto"/>
                                    <w:bottom w:val="none" w:sz="0" w:space="0" w:color="auto"/>
                                    <w:right w:val="none" w:sz="0" w:space="0" w:color="auto"/>
                                  </w:divBdr>
                                  <w:divsChild>
                                    <w:div w:id="927428304">
                                      <w:marLeft w:val="0"/>
                                      <w:marRight w:val="0"/>
                                      <w:marTop w:val="0"/>
                                      <w:marBottom w:val="0"/>
                                      <w:divBdr>
                                        <w:top w:val="none" w:sz="0" w:space="0" w:color="auto"/>
                                        <w:left w:val="none" w:sz="0" w:space="0" w:color="auto"/>
                                        <w:bottom w:val="none" w:sz="0" w:space="0" w:color="auto"/>
                                        <w:right w:val="none" w:sz="0" w:space="0" w:color="auto"/>
                                      </w:divBdr>
                                      <w:divsChild>
                                        <w:div w:id="4499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18920">
                      <w:marLeft w:val="0"/>
                      <w:marRight w:val="0"/>
                      <w:marTop w:val="0"/>
                      <w:marBottom w:val="360"/>
                      <w:divBdr>
                        <w:top w:val="none" w:sz="0" w:space="0" w:color="auto"/>
                        <w:left w:val="none" w:sz="0" w:space="0" w:color="auto"/>
                        <w:bottom w:val="none" w:sz="0" w:space="0" w:color="auto"/>
                        <w:right w:val="none" w:sz="0" w:space="0" w:color="auto"/>
                      </w:divBdr>
                      <w:divsChild>
                        <w:div w:id="292561445">
                          <w:marLeft w:val="0"/>
                          <w:marRight w:val="0"/>
                          <w:marTop w:val="0"/>
                          <w:marBottom w:val="0"/>
                          <w:divBdr>
                            <w:top w:val="none" w:sz="0" w:space="0" w:color="auto"/>
                            <w:left w:val="none" w:sz="0" w:space="0" w:color="auto"/>
                            <w:bottom w:val="none" w:sz="0" w:space="0" w:color="auto"/>
                            <w:right w:val="none" w:sz="0" w:space="0" w:color="auto"/>
                          </w:divBdr>
                          <w:divsChild>
                            <w:div w:id="191041814">
                              <w:marLeft w:val="0"/>
                              <w:marRight w:val="0"/>
                              <w:marTop w:val="0"/>
                              <w:marBottom w:val="0"/>
                              <w:divBdr>
                                <w:top w:val="none" w:sz="0" w:space="0" w:color="auto"/>
                                <w:left w:val="none" w:sz="0" w:space="0" w:color="auto"/>
                                <w:bottom w:val="none" w:sz="0" w:space="0" w:color="auto"/>
                                <w:right w:val="none" w:sz="0" w:space="0" w:color="auto"/>
                              </w:divBdr>
                              <w:divsChild>
                                <w:div w:id="16021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3673">
                          <w:marLeft w:val="0"/>
                          <w:marRight w:val="0"/>
                          <w:marTop w:val="0"/>
                          <w:marBottom w:val="0"/>
                          <w:divBdr>
                            <w:top w:val="none" w:sz="0" w:space="0" w:color="auto"/>
                            <w:left w:val="none" w:sz="0" w:space="0" w:color="auto"/>
                            <w:bottom w:val="none" w:sz="0" w:space="0" w:color="auto"/>
                            <w:right w:val="none" w:sz="0" w:space="0" w:color="auto"/>
                          </w:divBdr>
                          <w:divsChild>
                            <w:div w:id="789520617">
                              <w:marLeft w:val="0"/>
                              <w:marRight w:val="0"/>
                              <w:marTop w:val="0"/>
                              <w:marBottom w:val="0"/>
                              <w:divBdr>
                                <w:top w:val="none" w:sz="0" w:space="0" w:color="auto"/>
                                <w:left w:val="none" w:sz="0" w:space="0" w:color="auto"/>
                                <w:bottom w:val="none" w:sz="0" w:space="0" w:color="auto"/>
                                <w:right w:val="none" w:sz="0" w:space="0" w:color="auto"/>
                              </w:divBdr>
                              <w:divsChild>
                                <w:div w:id="938831551">
                                  <w:marLeft w:val="0"/>
                                  <w:marRight w:val="0"/>
                                  <w:marTop w:val="0"/>
                                  <w:marBottom w:val="0"/>
                                  <w:divBdr>
                                    <w:top w:val="none" w:sz="0" w:space="0" w:color="auto"/>
                                    <w:left w:val="none" w:sz="0" w:space="0" w:color="auto"/>
                                    <w:bottom w:val="none" w:sz="0" w:space="0" w:color="auto"/>
                                    <w:right w:val="none" w:sz="0" w:space="0" w:color="auto"/>
                                  </w:divBdr>
                                  <w:divsChild>
                                    <w:div w:id="1620527037">
                                      <w:marLeft w:val="0"/>
                                      <w:marRight w:val="0"/>
                                      <w:marTop w:val="0"/>
                                      <w:marBottom w:val="0"/>
                                      <w:divBdr>
                                        <w:top w:val="none" w:sz="0" w:space="0" w:color="auto"/>
                                        <w:left w:val="none" w:sz="0" w:space="0" w:color="auto"/>
                                        <w:bottom w:val="none" w:sz="0" w:space="0" w:color="auto"/>
                                        <w:right w:val="none" w:sz="0" w:space="0" w:color="auto"/>
                                      </w:divBdr>
                                      <w:divsChild>
                                        <w:div w:id="19584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656622">
                      <w:marLeft w:val="0"/>
                      <w:marRight w:val="0"/>
                      <w:marTop w:val="0"/>
                      <w:marBottom w:val="360"/>
                      <w:divBdr>
                        <w:top w:val="none" w:sz="0" w:space="0" w:color="auto"/>
                        <w:left w:val="none" w:sz="0" w:space="0" w:color="auto"/>
                        <w:bottom w:val="none" w:sz="0" w:space="0" w:color="auto"/>
                        <w:right w:val="none" w:sz="0" w:space="0" w:color="auto"/>
                      </w:divBdr>
                      <w:divsChild>
                        <w:div w:id="127432777">
                          <w:marLeft w:val="0"/>
                          <w:marRight w:val="0"/>
                          <w:marTop w:val="0"/>
                          <w:marBottom w:val="0"/>
                          <w:divBdr>
                            <w:top w:val="none" w:sz="0" w:space="0" w:color="auto"/>
                            <w:left w:val="none" w:sz="0" w:space="0" w:color="auto"/>
                            <w:bottom w:val="none" w:sz="0" w:space="0" w:color="auto"/>
                            <w:right w:val="none" w:sz="0" w:space="0" w:color="auto"/>
                          </w:divBdr>
                          <w:divsChild>
                            <w:div w:id="1368140243">
                              <w:marLeft w:val="0"/>
                              <w:marRight w:val="0"/>
                              <w:marTop w:val="0"/>
                              <w:marBottom w:val="0"/>
                              <w:divBdr>
                                <w:top w:val="none" w:sz="0" w:space="0" w:color="auto"/>
                                <w:left w:val="none" w:sz="0" w:space="0" w:color="auto"/>
                                <w:bottom w:val="none" w:sz="0" w:space="0" w:color="auto"/>
                                <w:right w:val="none" w:sz="0" w:space="0" w:color="auto"/>
                              </w:divBdr>
                              <w:divsChild>
                                <w:div w:id="12347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7606">
                          <w:marLeft w:val="0"/>
                          <w:marRight w:val="0"/>
                          <w:marTop w:val="0"/>
                          <w:marBottom w:val="0"/>
                          <w:divBdr>
                            <w:top w:val="none" w:sz="0" w:space="0" w:color="auto"/>
                            <w:left w:val="none" w:sz="0" w:space="0" w:color="auto"/>
                            <w:bottom w:val="none" w:sz="0" w:space="0" w:color="auto"/>
                            <w:right w:val="none" w:sz="0" w:space="0" w:color="auto"/>
                          </w:divBdr>
                          <w:divsChild>
                            <w:div w:id="547107657">
                              <w:marLeft w:val="0"/>
                              <w:marRight w:val="0"/>
                              <w:marTop w:val="0"/>
                              <w:marBottom w:val="0"/>
                              <w:divBdr>
                                <w:top w:val="none" w:sz="0" w:space="0" w:color="auto"/>
                                <w:left w:val="none" w:sz="0" w:space="0" w:color="auto"/>
                                <w:bottom w:val="none" w:sz="0" w:space="0" w:color="auto"/>
                                <w:right w:val="none" w:sz="0" w:space="0" w:color="auto"/>
                              </w:divBdr>
                              <w:divsChild>
                                <w:div w:id="1595943613">
                                  <w:marLeft w:val="0"/>
                                  <w:marRight w:val="0"/>
                                  <w:marTop w:val="0"/>
                                  <w:marBottom w:val="0"/>
                                  <w:divBdr>
                                    <w:top w:val="none" w:sz="0" w:space="0" w:color="auto"/>
                                    <w:left w:val="none" w:sz="0" w:space="0" w:color="auto"/>
                                    <w:bottom w:val="none" w:sz="0" w:space="0" w:color="auto"/>
                                    <w:right w:val="none" w:sz="0" w:space="0" w:color="auto"/>
                                  </w:divBdr>
                                  <w:divsChild>
                                    <w:div w:id="713432098">
                                      <w:marLeft w:val="0"/>
                                      <w:marRight w:val="0"/>
                                      <w:marTop w:val="0"/>
                                      <w:marBottom w:val="0"/>
                                      <w:divBdr>
                                        <w:top w:val="none" w:sz="0" w:space="0" w:color="auto"/>
                                        <w:left w:val="none" w:sz="0" w:space="0" w:color="auto"/>
                                        <w:bottom w:val="none" w:sz="0" w:space="0" w:color="auto"/>
                                        <w:right w:val="none" w:sz="0" w:space="0" w:color="auto"/>
                                      </w:divBdr>
                                      <w:divsChild>
                                        <w:div w:id="10668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056720">
                      <w:marLeft w:val="0"/>
                      <w:marRight w:val="0"/>
                      <w:marTop w:val="0"/>
                      <w:marBottom w:val="360"/>
                      <w:divBdr>
                        <w:top w:val="none" w:sz="0" w:space="0" w:color="auto"/>
                        <w:left w:val="none" w:sz="0" w:space="0" w:color="auto"/>
                        <w:bottom w:val="none" w:sz="0" w:space="0" w:color="auto"/>
                        <w:right w:val="none" w:sz="0" w:space="0" w:color="auto"/>
                      </w:divBdr>
                      <w:divsChild>
                        <w:div w:id="1481072728">
                          <w:marLeft w:val="0"/>
                          <w:marRight w:val="0"/>
                          <w:marTop w:val="0"/>
                          <w:marBottom w:val="0"/>
                          <w:divBdr>
                            <w:top w:val="none" w:sz="0" w:space="0" w:color="auto"/>
                            <w:left w:val="none" w:sz="0" w:space="0" w:color="auto"/>
                            <w:bottom w:val="none" w:sz="0" w:space="0" w:color="auto"/>
                            <w:right w:val="none" w:sz="0" w:space="0" w:color="auto"/>
                          </w:divBdr>
                          <w:divsChild>
                            <w:div w:id="1899659008">
                              <w:marLeft w:val="0"/>
                              <w:marRight w:val="0"/>
                              <w:marTop w:val="0"/>
                              <w:marBottom w:val="0"/>
                              <w:divBdr>
                                <w:top w:val="none" w:sz="0" w:space="0" w:color="auto"/>
                                <w:left w:val="none" w:sz="0" w:space="0" w:color="auto"/>
                                <w:bottom w:val="none" w:sz="0" w:space="0" w:color="auto"/>
                                <w:right w:val="none" w:sz="0" w:space="0" w:color="auto"/>
                              </w:divBdr>
                              <w:divsChild>
                                <w:div w:id="11820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10258">
                          <w:marLeft w:val="0"/>
                          <w:marRight w:val="0"/>
                          <w:marTop w:val="0"/>
                          <w:marBottom w:val="0"/>
                          <w:divBdr>
                            <w:top w:val="none" w:sz="0" w:space="0" w:color="auto"/>
                            <w:left w:val="none" w:sz="0" w:space="0" w:color="auto"/>
                            <w:bottom w:val="none" w:sz="0" w:space="0" w:color="auto"/>
                            <w:right w:val="none" w:sz="0" w:space="0" w:color="auto"/>
                          </w:divBdr>
                          <w:divsChild>
                            <w:div w:id="1791700609">
                              <w:marLeft w:val="0"/>
                              <w:marRight w:val="0"/>
                              <w:marTop w:val="0"/>
                              <w:marBottom w:val="0"/>
                              <w:divBdr>
                                <w:top w:val="none" w:sz="0" w:space="0" w:color="auto"/>
                                <w:left w:val="none" w:sz="0" w:space="0" w:color="auto"/>
                                <w:bottom w:val="none" w:sz="0" w:space="0" w:color="auto"/>
                                <w:right w:val="none" w:sz="0" w:space="0" w:color="auto"/>
                              </w:divBdr>
                              <w:divsChild>
                                <w:div w:id="312297049">
                                  <w:marLeft w:val="0"/>
                                  <w:marRight w:val="0"/>
                                  <w:marTop w:val="0"/>
                                  <w:marBottom w:val="0"/>
                                  <w:divBdr>
                                    <w:top w:val="none" w:sz="0" w:space="0" w:color="auto"/>
                                    <w:left w:val="none" w:sz="0" w:space="0" w:color="auto"/>
                                    <w:bottom w:val="none" w:sz="0" w:space="0" w:color="auto"/>
                                    <w:right w:val="none" w:sz="0" w:space="0" w:color="auto"/>
                                  </w:divBdr>
                                  <w:divsChild>
                                    <w:div w:id="786509464">
                                      <w:marLeft w:val="0"/>
                                      <w:marRight w:val="0"/>
                                      <w:marTop w:val="0"/>
                                      <w:marBottom w:val="0"/>
                                      <w:divBdr>
                                        <w:top w:val="none" w:sz="0" w:space="0" w:color="auto"/>
                                        <w:left w:val="none" w:sz="0" w:space="0" w:color="auto"/>
                                        <w:bottom w:val="none" w:sz="0" w:space="0" w:color="auto"/>
                                        <w:right w:val="none" w:sz="0" w:space="0" w:color="auto"/>
                                      </w:divBdr>
                                      <w:divsChild>
                                        <w:div w:id="6660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5317">
                      <w:marLeft w:val="0"/>
                      <w:marRight w:val="0"/>
                      <w:marTop w:val="0"/>
                      <w:marBottom w:val="360"/>
                      <w:divBdr>
                        <w:top w:val="none" w:sz="0" w:space="0" w:color="auto"/>
                        <w:left w:val="none" w:sz="0" w:space="0" w:color="auto"/>
                        <w:bottom w:val="none" w:sz="0" w:space="0" w:color="auto"/>
                        <w:right w:val="none" w:sz="0" w:space="0" w:color="auto"/>
                      </w:divBdr>
                      <w:divsChild>
                        <w:div w:id="392315620">
                          <w:marLeft w:val="0"/>
                          <w:marRight w:val="0"/>
                          <w:marTop w:val="0"/>
                          <w:marBottom w:val="0"/>
                          <w:divBdr>
                            <w:top w:val="none" w:sz="0" w:space="0" w:color="auto"/>
                            <w:left w:val="none" w:sz="0" w:space="0" w:color="auto"/>
                            <w:bottom w:val="none" w:sz="0" w:space="0" w:color="auto"/>
                            <w:right w:val="none" w:sz="0" w:space="0" w:color="auto"/>
                          </w:divBdr>
                          <w:divsChild>
                            <w:div w:id="1809594529">
                              <w:marLeft w:val="0"/>
                              <w:marRight w:val="0"/>
                              <w:marTop w:val="0"/>
                              <w:marBottom w:val="0"/>
                              <w:divBdr>
                                <w:top w:val="none" w:sz="0" w:space="0" w:color="auto"/>
                                <w:left w:val="none" w:sz="0" w:space="0" w:color="auto"/>
                                <w:bottom w:val="none" w:sz="0" w:space="0" w:color="auto"/>
                                <w:right w:val="none" w:sz="0" w:space="0" w:color="auto"/>
                              </w:divBdr>
                              <w:divsChild>
                                <w:div w:id="17707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6505">
                          <w:marLeft w:val="0"/>
                          <w:marRight w:val="0"/>
                          <w:marTop w:val="0"/>
                          <w:marBottom w:val="0"/>
                          <w:divBdr>
                            <w:top w:val="none" w:sz="0" w:space="0" w:color="auto"/>
                            <w:left w:val="none" w:sz="0" w:space="0" w:color="auto"/>
                            <w:bottom w:val="none" w:sz="0" w:space="0" w:color="auto"/>
                            <w:right w:val="none" w:sz="0" w:space="0" w:color="auto"/>
                          </w:divBdr>
                          <w:divsChild>
                            <w:div w:id="818225232">
                              <w:marLeft w:val="0"/>
                              <w:marRight w:val="0"/>
                              <w:marTop w:val="0"/>
                              <w:marBottom w:val="0"/>
                              <w:divBdr>
                                <w:top w:val="none" w:sz="0" w:space="0" w:color="auto"/>
                                <w:left w:val="none" w:sz="0" w:space="0" w:color="auto"/>
                                <w:bottom w:val="none" w:sz="0" w:space="0" w:color="auto"/>
                                <w:right w:val="none" w:sz="0" w:space="0" w:color="auto"/>
                              </w:divBdr>
                              <w:divsChild>
                                <w:div w:id="1366060501">
                                  <w:marLeft w:val="0"/>
                                  <w:marRight w:val="0"/>
                                  <w:marTop w:val="0"/>
                                  <w:marBottom w:val="0"/>
                                  <w:divBdr>
                                    <w:top w:val="none" w:sz="0" w:space="0" w:color="auto"/>
                                    <w:left w:val="none" w:sz="0" w:space="0" w:color="auto"/>
                                    <w:bottom w:val="none" w:sz="0" w:space="0" w:color="auto"/>
                                    <w:right w:val="none" w:sz="0" w:space="0" w:color="auto"/>
                                  </w:divBdr>
                                  <w:divsChild>
                                    <w:div w:id="96222918">
                                      <w:marLeft w:val="0"/>
                                      <w:marRight w:val="0"/>
                                      <w:marTop w:val="0"/>
                                      <w:marBottom w:val="0"/>
                                      <w:divBdr>
                                        <w:top w:val="none" w:sz="0" w:space="0" w:color="auto"/>
                                        <w:left w:val="none" w:sz="0" w:space="0" w:color="auto"/>
                                        <w:bottom w:val="none" w:sz="0" w:space="0" w:color="auto"/>
                                        <w:right w:val="none" w:sz="0" w:space="0" w:color="auto"/>
                                      </w:divBdr>
                                      <w:divsChild>
                                        <w:div w:id="10188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612934">
                      <w:marLeft w:val="0"/>
                      <w:marRight w:val="0"/>
                      <w:marTop w:val="0"/>
                      <w:marBottom w:val="360"/>
                      <w:divBdr>
                        <w:top w:val="none" w:sz="0" w:space="0" w:color="auto"/>
                        <w:left w:val="none" w:sz="0" w:space="0" w:color="auto"/>
                        <w:bottom w:val="none" w:sz="0" w:space="0" w:color="auto"/>
                        <w:right w:val="none" w:sz="0" w:space="0" w:color="auto"/>
                      </w:divBdr>
                      <w:divsChild>
                        <w:div w:id="1683554622">
                          <w:marLeft w:val="0"/>
                          <w:marRight w:val="0"/>
                          <w:marTop w:val="0"/>
                          <w:marBottom w:val="0"/>
                          <w:divBdr>
                            <w:top w:val="none" w:sz="0" w:space="0" w:color="auto"/>
                            <w:left w:val="none" w:sz="0" w:space="0" w:color="auto"/>
                            <w:bottom w:val="none" w:sz="0" w:space="0" w:color="auto"/>
                            <w:right w:val="none" w:sz="0" w:space="0" w:color="auto"/>
                          </w:divBdr>
                          <w:divsChild>
                            <w:div w:id="1383943196">
                              <w:marLeft w:val="0"/>
                              <w:marRight w:val="0"/>
                              <w:marTop w:val="0"/>
                              <w:marBottom w:val="0"/>
                              <w:divBdr>
                                <w:top w:val="none" w:sz="0" w:space="0" w:color="auto"/>
                                <w:left w:val="none" w:sz="0" w:space="0" w:color="auto"/>
                                <w:bottom w:val="none" w:sz="0" w:space="0" w:color="auto"/>
                                <w:right w:val="none" w:sz="0" w:space="0" w:color="auto"/>
                              </w:divBdr>
                              <w:divsChild>
                                <w:div w:id="6170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61521">
                          <w:marLeft w:val="0"/>
                          <w:marRight w:val="0"/>
                          <w:marTop w:val="0"/>
                          <w:marBottom w:val="0"/>
                          <w:divBdr>
                            <w:top w:val="none" w:sz="0" w:space="0" w:color="auto"/>
                            <w:left w:val="none" w:sz="0" w:space="0" w:color="auto"/>
                            <w:bottom w:val="none" w:sz="0" w:space="0" w:color="auto"/>
                            <w:right w:val="none" w:sz="0" w:space="0" w:color="auto"/>
                          </w:divBdr>
                          <w:divsChild>
                            <w:div w:id="2127698051">
                              <w:marLeft w:val="0"/>
                              <w:marRight w:val="0"/>
                              <w:marTop w:val="0"/>
                              <w:marBottom w:val="0"/>
                              <w:divBdr>
                                <w:top w:val="none" w:sz="0" w:space="0" w:color="auto"/>
                                <w:left w:val="none" w:sz="0" w:space="0" w:color="auto"/>
                                <w:bottom w:val="none" w:sz="0" w:space="0" w:color="auto"/>
                                <w:right w:val="none" w:sz="0" w:space="0" w:color="auto"/>
                              </w:divBdr>
                              <w:divsChild>
                                <w:div w:id="173615450">
                                  <w:marLeft w:val="0"/>
                                  <w:marRight w:val="0"/>
                                  <w:marTop w:val="0"/>
                                  <w:marBottom w:val="0"/>
                                  <w:divBdr>
                                    <w:top w:val="none" w:sz="0" w:space="0" w:color="auto"/>
                                    <w:left w:val="none" w:sz="0" w:space="0" w:color="auto"/>
                                    <w:bottom w:val="none" w:sz="0" w:space="0" w:color="auto"/>
                                    <w:right w:val="none" w:sz="0" w:space="0" w:color="auto"/>
                                  </w:divBdr>
                                  <w:divsChild>
                                    <w:div w:id="2114476672">
                                      <w:marLeft w:val="0"/>
                                      <w:marRight w:val="0"/>
                                      <w:marTop w:val="0"/>
                                      <w:marBottom w:val="0"/>
                                      <w:divBdr>
                                        <w:top w:val="none" w:sz="0" w:space="0" w:color="auto"/>
                                        <w:left w:val="none" w:sz="0" w:space="0" w:color="auto"/>
                                        <w:bottom w:val="none" w:sz="0" w:space="0" w:color="auto"/>
                                        <w:right w:val="none" w:sz="0" w:space="0" w:color="auto"/>
                                      </w:divBdr>
                                      <w:divsChild>
                                        <w:div w:id="8510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56310">
                      <w:marLeft w:val="0"/>
                      <w:marRight w:val="0"/>
                      <w:marTop w:val="0"/>
                      <w:marBottom w:val="360"/>
                      <w:divBdr>
                        <w:top w:val="none" w:sz="0" w:space="0" w:color="auto"/>
                        <w:left w:val="none" w:sz="0" w:space="0" w:color="auto"/>
                        <w:bottom w:val="none" w:sz="0" w:space="0" w:color="auto"/>
                        <w:right w:val="none" w:sz="0" w:space="0" w:color="auto"/>
                      </w:divBdr>
                      <w:divsChild>
                        <w:div w:id="853376664">
                          <w:marLeft w:val="0"/>
                          <w:marRight w:val="0"/>
                          <w:marTop w:val="0"/>
                          <w:marBottom w:val="0"/>
                          <w:divBdr>
                            <w:top w:val="none" w:sz="0" w:space="0" w:color="auto"/>
                            <w:left w:val="none" w:sz="0" w:space="0" w:color="auto"/>
                            <w:bottom w:val="none" w:sz="0" w:space="0" w:color="auto"/>
                            <w:right w:val="none" w:sz="0" w:space="0" w:color="auto"/>
                          </w:divBdr>
                          <w:divsChild>
                            <w:div w:id="1562524130">
                              <w:marLeft w:val="0"/>
                              <w:marRight w:val="0"/>
                              <w:marTop w:val="0"/>
                              <w:marBottom w:val="0"/>
                              <w:divBdr>
                                <w:top w:val="none" w:sz="0" w:space="0" w:color="auto"/>
                                <w:left w:val="none" w:sz="0" w:space="0" w:color="auto"/>
                                <w:bottom w:val="none" w:sz="0" w:space="0" w:color="auto"/>
                                <w:right w:val="none" w:sz="0" w:space="0" w:color="auto"/>
                              </w:divBdr>
                              <w:divsChild>
                                <w:div w:id="3750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7562">
                          <w:marLeft w:val="0"/>
                          <w:marRight w:val="0"/>
                          <w:marTop w:val="0"/>
                          <w:marBottom w:val="0"/>
                          <w:divBdr>
                            <w:top w:val="none" w:sz="0" w:space="0" w:color="auto"/>
                            <w:left w:val="none" w:sz="0" w:space="0" w:color="auto"/>
                            <w:bottom w:val="none" w:sz="0" w:space="0" w:color="auto"/>
                            <w:right w:val="none" w:sz="0" w:space="0" w:color="auto"/>
                          </w:divBdr>
                          <w:divsChild>
                            <w:div w:id="261646103">
                              <w:marLeft w:val="0"/>
                              <w:marRight w:val="0"/>
                              <w:marTop w:val="0"/>
                              <w:marBottom w:val="0"/>
                              <w:divBdr>
                                <w:top w:val="none" w:sz="0" w:space="0" w:color="auto"/>
                                <w:left w:val="none" w:sz="0" w:space="0" w:color="auto"/>
                                <w:bottom w:val="none" w:sz="0" w:space="0" w:color="auto"/>
                                <w:right w:val="none" w:sz="0" w:space="0" w:color="auto"/>
                              </w:divBdr>
                              <w:divsChild>
                                <w:div w:id="523326884">
                                  <w:marLeft w:val="0"/>
                                  <w:marRight w:val="0"/>
                                  <w:marTop w:val="0"/>
                                  <w:marBottom w:val="0"/>
                                  <w:divBdr>
                                    <w:top w:val="none" w:sz="0" w:space="0" w:color="auto"/>
                                    <w:left w:val="none" w:sz="0" w:space="0" w:color="auto"/>
                                    <w:bottom w:val="none" w:sz="0" w:space="0" w:color="auto"/>
                                    <w:right w:val="none" w:sz="0" w:space="0" w:color="auto"/>
                                  </w:divBdr>
                                  <w:divsChild>
                                    <w:div w:id="730349109">
                                      <w:marLeft w:val="0"/>
                                      <w:marRight w:val="0"/>
                                      <w:marTop w:val="0"/>
                                      <w:marBottom w:val="0"/>
                                      <w:divBdr>
                                        <w:top w:val="none" w:sz="0" w:space="0" w:color="auto"/>
                                        <w:left w:val="none" w:sz="0" w:space="0" w:color="auto"/>
                                        <w:bottom w:val="none" w:sz="0" w:space="0" w:color="auto"/>
                                        <w:right w:val="none" w:sz="0" w:space="0" w:color="auto"/>
                                      </w:divBdr>
                                      <w:divsChild>
                                        <w:div w:id="8114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14418">
                      <w:marLeft w:val="0"/>
                      <w:marRight w:val="0"/>
                      <w:marTop w:val="0"/>
                      <w:marBottom w:val="360"/>
                      <w:divBdr>
                        <w:top w:val="none" w:sz="0" w:space="0" w:color="auto"/>
                        <w:left w:val="none" w:sz="0" w:space="0" w:color="auto"/>
                        <w:bottom w:val="none" w:sz="0" w:space="0" w:color="auto"/>
                        <w:right w:val="none" w:sz="0" w:space="0" w:color="auto"/>
                      </w:divBdr>
                      <w:divsChild>
                        <w:div w:id="1778255290">
                          <w:marLeft w:val="0"/>
                          <w:marRight w:val="0"/>
                          <w:marTop w:val="0"/>
                          <w:marBottom w:val="0"/>
                          <w:divBdr>
                            <w:top w:val="none" w:sz="0" w:space="0" w:color="auto"/>
                            <w:left w:val="none" w:sz="0" w:space="0" w:color="auto"/>
                            <w:bottom w:val="none" w:sz="0" w:space="0" w:color="auto"/>
                            <w:right w:val="none" w:sz="0" w:space="0" w:color="auto"/>
                          </w:divBdr>
                          <w:divsChild>
                            <w:div w:id="1874539967">
                              <w:marLeft w:val="0"/>
                              <w:marRight w:val="0"/>
                              <w:marTop w:val="0"/>
                              <w:marBottom w:val="0"/>
                              <w:divBdr>
                                <w:top w:val="none" w:sz="0" w:space="0" w:color="auto"/>
                                <w:left w:val="none" w:sz="0" w:space="0" w:color="auto"/>
                                <w:bottom w:val="none" w:sz="0" w:space="0" w:color="auto"/>
                                <w:right w:val="none" w:sz="0" w:space="0" w:color="auto"/>
                              </w:divBdr>
                              <w:divsChild>
                                <w:div w:id="16268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6396">
                          <w:marLeft w:val="0"/>
                          <w:marRight w:val="0"/>
                          <w:marTop w:val="0"/>
                          <w:marBottom w:val="0"/>
                          <w:divBdr>
                            <w:top w:val="none" w:sz="0" w:space="0" w:color="auto"/>
                            <w:left w:val="none" w:sz="0" w:space="0" w:color="auto"/>
                            <w:bottom w:val="none" w:sz="0" w:space="0" w:color="auto"/>
                            <w:right w:val="none" w:sz="0" w:space="0" w:color="auto"/>
                          </w:divBdr>
                          <w:divsChild>
                            <w:div w:id="40444448">
                              <w:marLeft w:val="0"/>
                              <w:marRight w:val="0"/>
                              <w:marTop w:val="0"/>
                              <w:marBottom w:val="0"/>
                              <w:divBdr>
                                <w:top w:val="none" w:sz="0" w:space="0" w:color="auto"/>
                                <w:left w:val="none" w:sz="0" w:space="0" w:color="auto"/>
                                <w:bottom w:val="none" w:sz="0" w:space="0" w:color="auto"/>
                                <w:right w:val="none" w:sz="0" w:space="0" w:color="auto"/>
                              </w:divBdr>
                              <w:divsChild>
                                <w:div w:id="206377445">
                                  <w:marLeft w:val="0"/>
                                  <w:marRight w:val="0"/>
                                  <w:marTop w:val="0"/>
                                  <w:marBottom w:val="0"/>
                                  <w:divBdr>
                                    <w:top w:val="none" w:sz="0" w:space="0" w:color="auto"/>
                                    <w:left w:val="none" w:sz="0" w:space="0" w:color="auto"/>
                                    <w:bottom w:val="none" w:sz="0" w:space="0" w:color="auto"/>
                                    <w:right w:val="none" w:sz="0" w:space="0" w:color="auto"/>
                                  </w:divBdr>
                                  <w:divsChild>
                                    <w:div w:id="1521242395">
                                      <w:marLeft w:val="0"/>
                                      <w:marRight w:val="0"/>
                                      <w:marTop w:val="0"/>
                                      <w:marBottom w:val="0"/>
                                      <w:divBdr>
                                        <w:top w:val="none" w:sz="0" w:space="0" w:color="auto"/>
                                        <w:left w:val="none" w:sz="0" w:space="0" w:color="auto"/>
                                        <w:bottom w:val="none" w:sz="0" w:space="0" w:color="auto"/>
                                        <w:right w:val="none" w:sz="0" w:space="0" w:color="auto"/>
                                      </w:divBdr>
                                      <w:divsChild>
                                        <w:div w:id="9503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92242">
                      <w:marLeft w:val="0"/>
                      <w:marRight w:val="0"/>
                      <w:marTop w:val="0"/>
                      <w:marBottom w:val="360"/>
                      <w:divBdr>
                        <w:top w:val="none" w:sz="0" w:space="0" w:color="auto"/>
                        <w:left w:val="none" w:sz="0" w:space="0" w:color="auto"/>
                        <w:bottom w:val="none" w:sz="0" w:space="0" w:color="auto"/>
                        <w:right w:val="none" w:sz="0" w:space="0" w:color="auto"/>
                      </w:divBdr>
                      <w:divsChild>
                        <w:div w:id="600144160">
                          <w:marLeft w:val="0"/>
                          <w:marRight w:val="0"/>
                          <w:marTop w:val="0"/>
                          <w:marBottom w:val="0"/>
                          <w:divBdr>
                            <w:top w:val="none" w:sz="0" w:space="0" w:color="auto"/>
                            <w:left w:val="none" w:sz="0" w:space="0" w:color="auto"/>
                            <w:bottom w:val="none" w:sz="0" w:space="0" w:color="auto"/>
                            <w:right w:val="none" w:sz="0" w:space="0" w:color="auto"/>
                          </w:divBdr>
                          <w:divsChild>
                            <w:div w:id="809325985">
                              <w:marLeft w:val="0"/>
                              <w:marRight w:val="0"/>
                              <w:marTop w:val="0"/>
                              <w:marBottom w:val="0"/>
                              <w:divBdr>
                                <w:top w:val="none" w:sz="0" w:space="0" w:color="auto"/>
                                <w:left w:val="none" w:sz="0" w:space="0" w:color="auto"/>
                                <w:bottom w:val="none" w:sz="0" w:space="0" w:color="auto"/>
                                <w:right w:val="none" w:sz="0" w:space="0" w:color="auto"/>
                              </w:divBdr>
                              <w:divsChild>
                                <w:div w:id="5543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8953">
                          <w:marLeft w:val="0"/>
                          <w:marRight w:val="0"/>
                          <w:marTop w:val="0"/>
                          <w:marBottom w:val="0"/>
                          <w:divBdr>
                            <w:top w:val="none" w:sz="0" w:space="0" w:color="auto"/>
                            <w:left w:val="none" w:sz="0" w:space="0" w:color="auto"/>
                            <w:bottom w:val="none" w:sz="0" w:space="0" w:color="auto"/>
                            <w:right w:val="none" w:sz="0" w:space="0" w:color="auto"/>
                          </w:divBdr>
                          <w:divsChild>
                            <w:div w:id="1098525344">
                              <w:marLeft w:val="0"/>
                              <w:marRight w:val="0"/>
                              <w:marTop w:val="0"/>
                              <w:marBottom w:val="0"/>
                              <w:divBdr>
                                <w:top w:val="none" w:sz="0" w:space="0" w:color="auto"/>
                                <w:left w:val="none" w:sz="0" w:space="0" w:color="auto"/>
                                <w:bottom w:val="none" w:sz="0" w:space="0" w:color="auto"/>
                                <w:right w:val="none" w:sz="0" w:space="0" w:color="auto"/>
                              </w:divBdr>
                              <w:divsChild>
                                <w:div w:id="1099984919">
                                  <w:marLeft w:val="0"/>
                                  <w:marRight w:val="0"/>
                                  <w:marTop w:val="0"/>
                                  <w:marBottom w:val="0"/>
                                  <w:divBdr>
                                    <w:top w:val="none" w:sz="0" w:space="0" w:color="auto"/>
                                    <w:left w:val="none" w:sz="0" w:space="0" w:color="auto"/>
                                    <w:bottom w:val="none" w:sz="0" w:space="0" w:color="auto"/>
                                    <w:right w:val="none" w:sz="0" w:space="0" w:color="auto"/>
                                  </w:divBdr>
                                  <w:divsChild>
                                    <w:div w:id="1961568154">
                                      <w:marLeft w:val="0"/>
                                      <w:marRight w:val="0"/>
                                      <w:marTop w:val="0"/>
                                      <w:marBottom w:val="0"/>
                                      <w:divBdr>
                                        <w:top w:val="none" w:sz="0" w:space="0" w:color="auto"/>
                                        <w:left w:val="none" w:sz="0" w:space="0" w:color="auto"/>
                                        <w:bottom w:val="none" w:sz="0" w:space="0" w:color="auto"/>
                                        <w:right w:val="none" w:sz="0" w:space="0" w:color="auto"/>
                                      </w:divBdr>
                                      <w:divsChild>
                                        <w:div w:id="19646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485373">
              <w:marLeft w:val="0"/>
              <w:marRight w:val="0"/>
              <w:marTop w:val="0"/>
              <w:marBottom w:val="0"/>
              <w:divBdr>
                <w:top w:val="none" w:sz="0" w:space="0" w:color="auto"/>
                <w:left w:val="none" w:sz="0" w:space="0" w:color="auto"/>
                <w:bottom w:val="none" w:sz="0" w:space="0" w:color="auto"/>
                <w:right w:val="none" w:sz="0" w:space="0" w:color="auto"/>
              </w:divBdr>
              <w:divsChild>
                <w:div w:id="1710766293">
                  <w:marLeft w:val="0"/>
                  <w:marRight w:val="0"/>
                  <w:marTop w:val="0"/>
                  <w:marBottom w:val="360"/>
                  <w:divBdr>
                    <w:top w:val="none" w:sz="0" w:space="0" w:color="auto"/>
                    <w:left w:val="none" w:sz="0" w:space="0" w:color="auto"/>
                    <w:bottom w:val="none" w:sz="0" w:space="0" w:color="auto"/>
                    <w:right w:val="none" w:sz="0" w:space="0" w:color="auto"/>
                  </w:divBdr>
                  <w:divsChild>
                    <w:div w:id="550654888">
                      <w:marLeft w:val="0"/>
                      <w:marRight w:val="0"/>
                      <w:marTop w:val="0"/>
                      <w:marBottom w:val="0"/>
                      <w:divBdr>
                        <w:top w:val="none" w:sz="0" w:space="0" w:color="auto"/>
                        <w:left w:val="none" w:sz="0" w:space="0" w:color="auto"/>
                        <w:bottom w:val="none" w:sz="0" w:space="0" w:color="auto"/>
                        <w:right w:val="none" w:sz="0" w:space="0" w:color="auto"/>
                      </w:divBdr>
                      <w:divsChild>
                        <w:div w:id="1195658295">
                          <w:marLeft w:val="0"/>
                          <w:marRight w:val="0"/>
                          <w:marTop w:val="0"/>
                          <w:marBottom w:val="0"/>
                          <w:divBdr>
                            <w:top w:val="none" w:sz="0" w:space="0" w:color="auto"/>
                            <w:left w:val="none" w:sz="0" w:space="0" w:color="auto"/>
                            <w:bottom w:val="none" w:sz="0" w:space="0" w:color="auto"/>
                            <w:right w:val="none" w:sz="0" w:space="0" w:color="auto"/>
                          </w:divBdr>
                          <w:divsChild>
                            <w:div w:id="1781605374">
                              <w:marLeft w:val="0"/>
                              <w:marRight w:val="0"/>
                              <w:marTop w:val="0"/>
                              <w:marBottom w:val="0"/>
                              <w:divBdr>
                                <w:top w:val="none" w:sz="0" w:space="0" w:color="auto"/>
                                <w:left w:val="none" w:sz="0" w:space="0" w:color="auto"/>
                                <w:bottom w:val="none" w:sz="0" w:space="0" w:color="auto"/>
                                <w:right w:val="none" w:sz="0" w:space="0" w:color="auto"/>
                              </w:divBdr>
                              <w:divsChild>
                                <w:div w:id="9926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8154">
                          <w:marLeft w:val="0"/>
                          <w:marRight w:val="0"/>
                          <w:marTop w:val="0"/>
                          <w:marBottom w:val="0"/>
                          <w:divBdr>
                            <w:top w:val="none" w:sz="0" w:space="0" w:color="auto"/>
                            <w:left w:val="none" w:sz="0" w:space="0" w:color="auto"/>
                            <w:bottom w:val="none" w:sz="0" w:space="0" w:color="auto"/>
                            <w:right w:val="none" w:sz="0" w:space="0" w:color="auto"/>
                          </w:divBdr>
                          <w:divsChild>
                            <w:div w:id="1279945394">
                              <w:marLeft w:val="0"/>
                              <w:marRight w:val="0"/>
                              <w:marTop w:val="0"/>
                              <w:marBottom w:val="0"/>
                              <w:divBdr>
                                <w:top w:val="none" w:sz="0" w:space="0" w:color="auto"/>
                                <w:left w:val="none" w:sz="0" w:space="0" w:color="auto"/>
                                <w:bottom w:val="none" w:sz="0" w:space="0" w:color="auto"/>
                                <w:right w:val="none" w:sz="0" w:space="0" w:color="auto"/>
                              </w:divBdr>
                              <w:divsChild>
                                <w:div w:id="441651817">
                                  <w:marLeft w:val="0"/>
                                  <w:marRight w:val="0"/>
                                  <w:marTop w:val="0"/>
                                  <w:marBottom w:val="0"/>
                                  <w:divBdr>
                                    <w:top w:val="none" w:sz="0" w:space="0" w:color="auto"/>
                                    <w:left w:val="none" w:sz="0" w:space="0" w:color="auto"/>
                                    <w:bottom w:val="none" w:sz="0" w:space="0" w:color="auto"/>
                                    <w:right w:val="none" w:sz="0" w:space="0" w:color="auto"/>
                                  </w:divBdr>
                                  <w:divsChild>
                                    <w:div w:id="9853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5198">
                  <w:marLeft w:val="0"/>
                  <w:marRight w:val="0"/>
                  <w:marTop w:val="0"/>
                  <w:marBottom w:val="360"/>
                  <w:divBdr>
                    <w:top w:val="none" w:sz="0" w:space="0" w:color="auto"/>
                    <w:left w:val="none" w:sz="0" w:space="0" w:color="auto"/>
                    <w:bottom w:val="none" w:sz="0" w:space="0" w:color="auto"/>
                    <w:right w:val="none" w:sz="0" w:space="0" w:color="auto"/>
                  </w:divBdr>
                  <w:divsChild>
                    <w:div w:id="1834642136">
                      <w:marLeft w:val="0"/>
                      <w:marRight w:val="0"/>
                      <w:marTop w:val="0"/>
                      <w:marBottom w:val="0"/>
                      <w:divBdr>
                        <w:top w:val="none" w:sz="0" w:space="0" w:color="auto"/>
                        <w:left w:val="none" w:sz="0" w:space="0" w:color="auto"/>
                        <w:bottom w:val="none" w:sz="0" w:space="0" w:color="auto"/>
                        <w:right w:val="none" w:sz="0" w:space="0" w:color="auto"/>
                      </w:divBdr>
                      <w:divsChild>
                        <w:div w:id="1022362687">
                          <w:marLeft w:val="0"/>
                          <w:marRight w:val="0"/>
                          <w:marTop w:val="0"/>
                          <w:marBottom w:val="0"/>
                          <w:divBdr>
                            <w:top w:val="none" w:sz="0" w:space="0" w:color="auto"/>
                            <w:left w:val="none" w:sz="0" w:space="0" w:color="auto"/>
                            <w:bottom w:val="none" w:sz="0" w:space="0" w:color="auto"/>
                            <w:right w:val="none" w:sz="0" w:space="0" w:color="auto"/>
                          </w:divBdr>
                          <w:divsChild>
                            <w:div w:id="18156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7829">
                      <w:marLeft w:val="0"/>
                      <w:marRight w:val="0"/>
                      <w:marTop w:val="0"/>
                      <w:marBottom w:val="0"/>
                      <w:divBdr>
                        <w:top w:val="none" w:sz="0" w:space="0" w:color="auto"/>
                        <w:left w:val="none" w:sz="0" w:space="0" w:color="auto"/>
                        <w:bottom w:val="none" w:sz="0" w:space="0" w:color="auto"/>
                        <w:right w:val="none" w:sz="0" w:space="0" w:color="auto"/>
                      </w:divBdr>
                      <w:divsChild>
                        <w:div w:id="1396315995">
                          <w:marLeft w:val="0"/>
                          <w:marRight w:val="0"/>
                          <w:marTop w:val="0"/>
                          <w:marBottom w:val="0"/>
                          <w:divBdr>
                            <w:top w:val="none" w:sz="0" w:space="0" w:color="auto"/>
                            <w:left w:val="none" w:sz="0" w:space="0" w:color="auto"/>
                            <w:bottom w:val="none" w:sz="0" w:space="0" w:color="auto"/>
                            <w:right w:val="none" w:sz="0" w:space="0" w:color="auto"/>
                          </w:divBdr>
                          <w:divsChild>
                            <w:div w:id="761534848">
                              <w:marLeft w:val="0"/>
                              <w:marRight w:val="0"/>
                              <w:marTop w:val="0"/>
                              <w:marBottom w:val="0"/>
                              <w:divBdr>
                                <w:top w:val="none" w:sz="0" w:space="0" w:color="auto"/>
                                <w:left w:val="none" w:sz="0" w:space="0" w:color="auto"/>
                                <w:bottom w:val="none" w:sz="0" w:space="0" w:color="auto"/>
                                <w:right w:val="none" w:sz="0" w:space="0" w:color="auto"/>
                              </w:divBdr>
                              <w:divsChild>
                                <w:div w:id="9992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5750">
                  <w:marLeft w:val="0"/>
                  <w:marRight w:val="0"/>
                  <w:marTop w:val="0"/>
                  <w:marBottom w:val="360"/>
                  <w:divBdr>
                    <w:top w:val="none" w:sz="0" w:space="0" w:color="auto"/>
                    <w:left w:val="none" w:sz="0" w:space="0" w:color="auto"/>
                    <w:bottom w:val="none" w:sz="0" w:space="0" w:color="auto"/>
                    <w:right w:val="none" w:sz="0" w:space="0" w:color="auto"/>
                  </w:divBdr>
                  <w:divsChild>
                    <w:div w:id="362830325">
                      <w:marLeft w:val="0"/>
                      <w:marRight w:val="0"/>
                      <w:marTop w:val="0"/>
                      <w:marBottom w:val="0"/>
                      <w:divBdr>
                        <w:top w:val="none" w:sz="0" w:space="0" w:color="auto"/>
                        <w:left w:val="none" w:sz="0" w:space="0" w:color="auto"/>
                        <w:bottom w:val="none" w:sz="0" w:space="0" w:color="auto"/>
                        <w:right w:val="none" w:sz="0" w:space="0" w:color="auto"/>
                      </w:divBdr>
                      <w:divsChild>
                        <w:div w:id="503209798">
                          <w:marLeft w:val="0"/>
                          <w:marRight w:val="0"/>
                          <w:marTop w:val="0"/>
                          <w:marBottom w:val="0"/>
                          <w:divBdr>
                            <w:top w:val="none" w:sz="0" w:space="0" w:color="auto"/>
                            <w:left w:val="none" w:sz="0" w:space="0" w:color="auto"/>
                            <w:bottom w:val="none" w:sz="0" w:space="0" w:color="auto"/>
                            <w:right w:val="none" w:sz="0" w:space="0" w:color="auto"/>
                          </w:divBdr>
                          <w:divsChild>
                            <w:div w:id="3432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0595">
      <w:bodyDiv w:val="1"/>
      <w:marLeft w:val="0"/>
      <w:marRight w:val="0"/>
      <w:marTop w:val="0"/>
      <w:marBottom w:val="0"/>
      <w:divBdr>
        <w:top w:val="none" w:sz="0" w:space="0" w:color="auto"/>
        <w:left w:val="none" w:sz="0" w:space="0" w:color="auto"/>
        <w:bottom w:val="none" w:sz="0" w:space="0" w:color="auto"/>
        <w:right w:val="none" w:sz="0" w:space="0" w:color="auto"/>
      </w:divBdr>
    </w:div>
    <w:div w:id="260340587">
      <w:bodyDiv w:val="1"/>
      <w:marLeft w:val="0"/>
      <w:marRight w:val="0"/>
      <w:marTop w:val="0"/>
      <w:marBottom w:val="0"/>
      <w:divBdr>
        <w:top w:val="none" w:sz="0" w:space="0" w:color="auto"/>
        <w:left w:val="none" w:sz="0" w:space="0" w:color="auto"/>
        <w:bottom w:val="none" w:sz="0" w:space="0" w:color="auto"/>
        <w:right w:val="none" w:sz="0" w:space="0" w:color="auto"/>
      </w:divBdr>
    </w:div>
    <w:div w:id="479269633">
      <w:bodyDiv w:val="1"/>
      <w:marLeft w:val="0"/>
      <w:marRight w:val="0"/>
      <w:marTop w:val="0"/>
      <w:marBottom w:val="0"/>
      <w:divBdr>
        <w:top w:val="none" w:sz="0" w:space="0" w:color="auto"/>
        <w:left w:val="none" w:sz="0" w:space="0" w:color="auto"/>
        <w:bottom w:val="none" w:sz="0" w:space="0" w:color="auto"/>
        <w:right w:val="none" w:sz="0" w:space="0" w:color="auto"/>
      </w:divBdr>
    </w:div>
    <w:div w:id="639961201">
      <w:bodyDiv w:val="1"/>
      <w:marLeft w:val="0"/>
      <w:marRight w:val="0"/>
      <w:marTop w:val="0"/>
      <w:marBottom w:val="0"/>
      <w:divBdr>
        <w:top w:val="none" w:sz="0" w:space="0" w:color="auto"/>
        <w:left w:val="none" w:sz="0" w:space="0" w:color="auto"/>
        <w:bottom w:val="none" w:sz="0" w:space="0" w:color="auto"/>
        <w:right w:val="none" w:sz="0" w:space="0" w:color="auto"/>
      </w:divBdr>
      <w:divsChild>
        <w:div w:id="1690831605">
          <w:marLeft w:val="0"/>
          <w:marRight w:val="0"/>
          <w:marTop w:val="0"/>
          <w:marBottom w:val="0"/>
          <w:divBdr>
            <w:top w:val="none" w:sz="0" w:space="0" w:color="auto"/>
            <w:left w:val="none" w:sz="0" w:space="0" w:color="auto"/>
            <w:bottom w:val="none" w:sz="0" w:space="0" w:color="auto"/>
            <w:right w:val="none" w:sz="0" w:space="0" w:color="auto"/>
          </w:divBdr>
          <w:divsChild>
            <w:div w:id="712311500">
              <w:marLeft w:val="0"/>
              <w:marRight w:val="0"/>
              <w:marTop w:val="0"/>
              <w:marBottom w:val="0"/>
              <w:divBdr>
                <w:top w:val="none" w:sz="0" w:space="0" w:color="auto"/>
                <w:left w:val="none" w:sz="0" w:space="0" w:color="auto"/>
                <w:bottom w:val="none" w:sz="0" w:space="0" w:color="auto"/>
                <w:right w:val="none" w:sz="0" w:space="0" w:color="auto"/>
              </w:divBdr>
            </w:div>
          </w:divsChild>
        </w:div>
        <w:div w:id="440077911">
          <w:marLeft w:val="0"/>
          <w:marRight w:val="0"/>
          <w:marTop w:val="0"/>
          <w:marBottom w:val="0"/>
          <w:divBdr>
            <w:top w:val="none" w:sz="0" w:space="0" w:color="auto"/>
            <w:left w:val="none" w:sz="0" w:space="0" w:color="auto"/>
            <w:bottom w:val="none" w:sz="0" w:space="0" w:color="auto"/>
            <w:right w:val="none" w:sz="0" w:space="0" w:color="auto"/>
          </w:divBdr>
          <w:divsChild>
            <w:div w:id="1807431534">
              <w:marLeft w:val="0"/>
              <w:marRight w:val="0"/>
              <w:marTop w:val="0"/>
              <w:marBottom w:val="0"/>
              <w:divBdr>
                <w:top w:val="none" w:sz="0" w:space="0" w:color="auto"/>
                <w:left w:val="none" w:sz="0" w:space="0" w:color="auto"/>
                <w:bottom w:val="none" w:sz="0" w:space="0" w:color="auto"/>
                <w:right w:val="none" w:sz="0" w:space="0" w:color="auto"/>
              </w:divBdr>
            </w:div>
          </w:divsChild>
        </w:div>
        <w:div w:id="2072650544">
          <w:marLeft w:val="0"/>
          <w:marRight w:val="0"/>
          <w:marTop w:val="0"/>
          <w:marBottom w:val="0"/>
          <w:divBdr>
            <w:top w:val="none" w:sz="0" w:space="0" w:color="auto"/>
            <w:left w:val="none" w:sz="0" w:space="0" w:color="auto"/>
            <w:bottom w:val="none" w:sz="0" w:space="0" w:color="auto"/>
            <w:right w:val="none" w:sz="0" w:space="0" w:color="auto"/>
          </w:divBdr>
          <w:divsChild>
            <w:div w:id="813914348">
              <w:marLeft w:val="0"/>
              <w:marRight w:val="0"/>
              <w:marTop w:val="0"/>
              <w:marBottom w:val="0"/>
              <w:divBdr>
                <w:top w:val="none" w:sz="0" w:space="0" w:color="auto"/>
                <w:left w:val="none" w:sz="0" w:space="0" w:color="auto"/>
                <w:bottom w:val="none" w:sz="0" w:space="0" w:color="auto"/>
                <w:right w:val="none" w:sz="0" w:space="0" w:color="auto"/>
              </w:divBdr>
            </w:div>
          </w:divsChild>
        </w:div>
        <w:div w:id="863440008">
          <w:marLeft w:val="0"/>
          <w:marRight w:val="0"/>
          <w:marTop w:val="0"/>
          <w:marBottom w:val="0"/>
          <w:divBdr>
            <w:top w:val="none" w:sz="0" w:space="0" w:color="auto"/>
            <w:left w:val="none" w:sz="0" w:space="0" w:color="auto"/>
            <w:bottom w:val="none" w:sz="0" w:space="0" w:color="auto"/>
            <w:right w:val="none" w:sz="0" w:space="0" w:color="auto"/>
          </w:divBdr>
          <w:divsChild>
            <w:div w:id="66851262">
              <w:marLeft w:val="0"/>
              <w:marRight w:val="0"/>
              <w:marTop w:val="0"/>
              <w:marBottom w:val="0"/>
              <w:divBdr>
                <w:top w:val="none" w:sz="0" w:space="0" w:color="auto"/>
                <w:left w:val="none" w:sz="0" w:space="0" w:color="auto"/>
                <w:bottom w:val="none" w:sz="0" w:space="0" w:color="auto"/>
                <w:right w:val="none" w:sz="0" w:space="0" w:color="auto"/>
              </w:divBdr>
            </w:div>
          </w:divsChild>
        </w:div>
        <w:div w:id="544873161">
          <w:marLeft w:val="0"/>
          <w:marRight w:val="0"/>
          <w:marTop w:val="0"/>
          <w:marBottom w:val="0"/>
          <w:divBdr>
            <w:top w:val="none" w:sz="0" w:space="0" w:color="auto"/>
            <w:left w:val="none" w:sz="0" w:space="0" w:color="auto"/>
            <w:bottom w:val="none" w:sz="0" w:space="0" w:color="auto"/>
            <w:right w:val="none" w:sz="0" w:space="0" w:color="auto"/>
          </w:divBdr>
          <w:divsChild>
            <w:div w:id="1017123845">
              <w:marLeft w:val="0"/>
              <w:marRight w:val="0"/>
              <w:marTop w:val="0"/>
              <w:marBottom w:val="0"/>
              <w:divBdr>
                <w:top w:val="none" w:sz="0" w:space="0" w:color="auto"/>
                <w:left w:val="none" w:sz="0" w:space="0" w:color="auto"/>
                <w:bottom w:val="none" w:sz="0" w:space="0" w:color="auto"/>
                <w:right w:val="none" w:sz="0" w:space="0" w:color="auto"/>
              </w:divBdr>
            </w:div>
          </w:divsChild>
        </w:div>
        <w:div w:id="1327519152">
          <w:marLeft w:val="0"/>
          <w:marRight w:val="0"/>
          <w:marTop w:val="0"/>
          <w:marBottom w:val="0"/>
          <w:divBdr>
            <w:top w:val="none" w:sz="0" w:space="0" w:color="auto"/>
            <w:left w:val="none" w:sz="0" w:space="0" w:color="auto"/>
            <w:bottom w:val="none" w:sz="0" w:space="0" w:color="auto"/>
            <w:right w:val="none" w:sz="0" w:space="0" w:color="auto"/>
          </w:divBdr>
          <w:divsChild>
            <w:div w:id="867644919">
              <w:marLeft w:val="0"/>
              <w:marRight w:val="0"/>
              <w:marTop w:val="0"/>
              <w:marBottom w:val="0"/>
              <w:divBdr>
                <w:top w:val="none" w:sz="0" w:space="0" w:color="auto"/>
                <w:left w:val="none" w:sz="0" w:space="0" w:color="auto"/>
                <w:bottom w:val="none" w:sz="0" w:space="0" w:color="auto"/>
                <w:right w:val="none" w:sz="0" w:space="0" w:color="auto"/>
              </w:divBdr>
            </w:div>
          </w:divsChild>
        </w:div>
        <w:div w:id="1071267683">
          <w:marLeft w:val="0"/>
          <w:marRight w:val="0"/>
          <w:marTop w:val="0"/>
          <w:marBottom w:val="0"/>
          <w:divBdr>
            <w:top w:val="none" w:sz="0" w:space="0" w:color="auto"/>
            <w:left w:val="none" w:sz="0" w:space="0" w:color="auto"/>
            <w:bottom w:val="none" w:sz="0" w:space="0" w:color="auto"/>
            <w:right w:val="none" w:sz="0" w:space="0" w:color="auto"/>
          </w:divBdr>
          <w:divsChild>
            <w:div w:id="1418985677">
              <w:marLeft w:val="0"/>
              <w:marRight w:val="0"/>
              <w:marTop w:val="0"/>
              <w:marBottom w:val="0"/>
              <w:divBdr>
                <w:top w:val="none" w:sz="0" w:space="0" w:color="auto"/>
                <w:left w:val="none" w:sz="0" w:space="0" w:color="auto"/>
                <w:bottom w:val="none" w:sz="0" w:space="0" w:color="auto"/>
                <w:right w:val="none" w:sz="0" w:space="0" w:color="auto"/>
              </w:divBdr>
            </w:div>
          </w:divsChild>
        </w:div>
        <w:div w:id="1334645255">
          <w:marLeft w:val="0"/>
          <w:marRight w:val="0"/>
          <w:marTop w:val="0"/>
          <w:marBottom w:val="0"/>
          <w:divBdr>
            <w:top w:val="none" w:sz="0" w:space="0" w:color="auto"/>
            <w:left w:val="none" w:sz="0" w:space="0" w:color="auto"/>
            <w:bottom w:val="none" w:sz="0" w:space="0" w:color="auto"/>
            <w:right w:val="none" w:sz="0" w:space="0" w:color="auto"/>
          </w:divBdr>
          <w:divsChild>
            <w:div w:id="17178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22154">
      <w:bodyDiv w:val="1"/>
      <w:marLeft w:val="0"/>
      <w:marRight w:val="0"/>
      <w:marTop w:val="0"/>
      <w:marBottom w:val="0"/>
      <w:divBdr>
        <w:top w:val="none" w:sz="0" w:space="0" w:color="auto"/>
        <w:left w:val="none" w:sz="0" w:space="0" w:color="auto"/>
        <w:bottom w:val="none" w:sz="0" w:space="0" w:color="auto"/>
        <w:right w:val="none" w:sz="0" w:space="0" w:color="auto"/>
      </w:divBdr>
      <w:divsChild>
        <w:div w:id="1040935111">
          <w:marLeft w:val="-375"/>
          <w:marRight w:val="0"/>
          <w:marTop w:val="0"/>
          <w:marBottom w:val="0"/>
          <w:divBdr>
            <w:top w:val="none" w:sz="0" w:space="0" w:color="auto"/>
            <w:left w:val="none" w:sz="0" w:space="0" w:color="auto"/>
            <w:bottom w:val="none" w:sz="0" w:space="0" w:color="auto"/>
            <w:right w:val="none" w:sz="0" w:space="0" w:color="auto"/>
          </w:divBdr>
        </w:div>
      </w:divsChild>
    </w:div>
    <w:div w:id="898440096">
      <w:bodyDiv w:val="1"/>
      <w:marLeft w:val="0"/>
      <w:marRight w:val="0"/>
      <w:marTop w:val="0"/>
      <w:marBottom w:val="0"/>
      <w:divBdr>
        <w:top w:val="none" w:sz="0" w:space="0" w:color="auto"/>
        <w:left w:val="none" w:sz="0" w:space="0" w:color="auto"/>
        <w:bottom w:val="none" w:sz="0" w:space="0" w:color="auto"/>
        <w:right w:val="none" w:sz="0" w:space="0" w:color="auto"/>
      </w:divBdr>
    </w:div>
    <w:div w:id="1098715202">
      <w:bodyDiv w:val="1"/>
      <w:marLeft w:val="0"/>
      <w:marRight w:val="0"/>
      <w:marTop w:val="0"/>
      <w:marBottom w:val="0"/>
      <w:divBdr>
        <w:top w:val="none" w:sz="0" w:space="0" w:color="auto"/>
        <w:left w:val="none" w:sz="0" w:space="0" w:color="auto"/>
        <w:bottom w:val="none" w:sz="0" w:space="0" w:color="auto"/>
        <w:right w:val="none" w:sz="0" w:space="0" w:color="auto"/>
      </w:divBdr>
      <w:divsChild>
        <w:div w:id="1028407989">
          <w:marLeft w:val="0"/>
          <w:marRight w:val="0"/>
          <w:marTop w:val="0"/>
          <w:marBottom w:val="0"/>
          <w:divBdr>
            <w:top w:val="none" w:sz="0" w:space="0" w:color="auto"/>
            <w:left w:val="none" w:sz="0" w:space="0" w:color="auto"/>
            <w:bottom w:val="none" w:sz="0" w:space="0" w:color="auto"/>
            <w:right w:val="none" w:sz="0" w:space="0" w:color="auto"/>
          </w:divBdr>
        </w:div>
      </w:divsChild>
    </w:div>
    <w:div w:id="1136332108">
      <w:bodyDiv w:val="1"/>
      <w:marLeft w:val="0"/>
      <w:marRight w:val="0"/>
      <w:marTop w:val="0"/>
      <w:marBottom w:val="0"/>
      <w:divBdr>
        <w:top w:val="none" w:sz="0" w:space="0" w:color="auto"/>
        <w:left w:val="none" w:sz="0" w:space="0" w:color="auto"/>
        <w:bottom w:val="none" w:sz="0" w:space="0" w:color="auto"/>
        <w:right w:val="none" w:sz="0" w:space="0" w:color="auto"/>
      </w:divBdr>
    </w:div>
    <w:div w:id="1359770261">
      <w:bodyDiv w:val="1"/>
      <w:marLeft w:val="0"/>
      <w:marRight w:val="0"/>
      <w:marTop w:val="0"/>
      <w:marBottom w:val="0"/>
      <w:divBdr>
        <w:top w:val="none" w:sz="0" w:space="0" w:color="auto"/>
        <w:left w:val="none" w:sz="0" w:space="0" w:color="auto"/>
        <w:bottom w:val="none" w:sz="0" w:space="0" w:color="auto"/>
        <w:right w:val="none" w:sz="0" w:space="0" w:color="auto"/>
      </w:divBdr>
    </w:div>
    <w:div w:id="1495874604">
      <w:bodyDiv w:val="1"/>
      <w:marLeft w:val="0"/>
      <w:marRight w:val="0"/>
      <w:marTop w:val="0"/>
      <w:marBottom w:val="0"/>
      <w:divBdr>
        <w:top w:val="none" w:sz="0" w:space="0" w:color="auto"/>
        <w:left w:val="none" w:sz="0" w:space="0" w:color="auto"/>
        <w:bottom w:val="none" w:sz="0" w:space="0" w:color="auto"/>
        <w:right w:val="none" w:sz="0" w:space="0" w:color="auto"/>
      </w:divBdr>
    </w:div>
    <w:div w:id="1689287778">
      <w:bodyDiv w:val="1"/>
      <w:marLeft w:val="0"/>
      <w:marRight w:val="0"/>
      <w:marTop w:val="0"/>
      <w:marBottom w:val="0"/>
      <w:divBdr>
        <w:top w:val="none" w:sz="0" w:space="0" w:color="auto"/>
        <w:left w:val="none" w:sz="0" w:space="0" w:color="auto"/>
        <w:bottom w:val="none" w:sz="0" w:space="0" w:color="auto"/>
        <w:right w:val="none" w:sz="0" w:space="0" w:color="auto"/>
      </w:divBdr>
      <w:divsChild>
        <w:div w:id="1212887058">
          <w:marLeft w:val="0"/>
          <w:marRight w:val="0"/>
          <w:marTop w:val="0"/>
          <w:marBottom w:val="450"/>
          <w:divBdr>
            <w:top w:val="none" w:sz="0" w:space="0" w:color="auto"/>
            <w:left w:val="none" w:sz="0" w:space="0" w:color="auto"/>
            <w:bottom w:val="none" w:sz="0" w:space="0" w:color="auto"/>
            <w:right w:val="none" w:sz="0" w:space="0" w:color="auto"/>
          </w:divBdr>
          <w:divsChild>
            <w:div w:id="1437941747">
              <w:marLeft w:val="0"/>
              <w:marRight w:val="0"/>
              <w:marTop w:val="0"/>
              <w:marBottom w:val="450"/>
              <w:divBdr>
                <w:top w:val="none" w:sz="0" w:space="0" w:color="auto"/>
                <w:left w:val="none" w:sz="0" w:space="0" w:color="auto"/>
                <w:bottom w:val="none" w:sz="0" w:space="0" w:color="auto"/>
                <w:right w:val="none" w:sz="0" w:space="0" w:color="auto"/>
              </w:divBdr>
              <w:divsChild>
                <w:div w:id="2069064937">
                  <w:marLeft w:val="0"/>
                  <w:marRight w:val="0"/>
                  <w:marTop w:val="0"/>
                  <w:marBottom w:val="0"/>
                  <w:divBdr>
                    <w:top w:val="none" w:sz="0" w:space="0" w:color="auto"/>
                    <w:left w:val="none" w:sz="0" w:space="0" w:color="auto"/>
                    <w:bottom w:val="none" w:sz="0" w:space="0" w:color="auto"/>
                    <w:right w:val="none" w:sz="0" w:space="0" w:color="auto"/>
                  </w:divBdr>
                  <w:divsChild>
                    <w:div w:id="2112895000">
                      <w:marLeft w:val="0"/>
                      <w:marRight w:val="0"/>
                      <w:marTop w:val="0"/>
                      <w:marBottom w:val="360"/>
                      <w:divBdr>
                        <w:top w:val="none" w:sz="0" w:space="0" w:color="auto"/>
                        <w:left w:val="none" w:sz="0" w:space="0" w:color="auto"/>
                        <w:bottom w:val="none" w:sz="0" w:space="0" w:color="auto"/>
                        <w:right w:val="none" w:sz="0" w:space="0" w:color="auto"/>
                      </w:divBdr>
                      <w:divsChild>
                        <w:div w:id="1591422775">
                          <w:marLeft w:val="0"/>
                          <w:marRight w:val="0"/>
                          <w:marTop w:val="0"/>
                          <w:marBottom w:val="120"/>
                          <w:divBdr>
                            <w:top w:val="none" w:sz="0" w:space="0" w:color="auto"/>
                            <w:left w:val="none" w:sz="0" w:space="0" w:color="auto"/>
                            <w:bottom w:val="none" w:sz="0" w:space="0" w:color="auto"/>
                            <w:right w:val="none" w:sz="0" w:space="0" w:color="auto"/>
                          </w:divBdr>
                          <w:divsChild>
                            <w:div w:id="1078333535">
                              <w:marLeft w:val="0"/>
                              <w:marRight w:val="0"/>
                              <w:marTop w:val="0"/>
                              <w:marBottom w:val="0"/>
                              <w:divBdr>
                                <w:top w:val="none" w:sz="0" w:space="0" w:color="auto"/>
                                <w:left w:val="none" w:sz="0" w:space="0" w:color="auto"/>
                                <w:bottom w:val="none" w:sz="0" w:space="0" w:color="auto"/>
                                <w:right w:val="none" w:sz="0" w:space="0" w:color="auto"/>
                              </w:divBdr>
                              <w:divsChild>
                                <w:div w:id="2140106001">
                                  <w:marLeft w:val="0"/>
                                  <w:marRight w:val="0"/>
                                  <w:marTop w:val="0"/>
                                  <w:marBottom w:val="0"/>
                                  <w:divBdr>
                                    <w:top w:val="none" w:sz="0" w:space="0" w:color="auto"/>
                                    <w:left w:val="none" w:sz="0" w:space="0" w:color="auto"/>
                                    <w:bottom w:val="none" w:sz="0" w:space="0" w:color="auto"/>
                                    <w:right w:val="none" w:sz="0" w:space="0" w:color="auto"/>
                                  </w:divBdr>
                                  <w:divsChild>
                                    <w:div w:id="12077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5715">
                              <w:marLeft w:val="0"/>
                              <w:marRight w:val="0"/>
                              <w:marTop w:val="0"/>
                              <w:marBottom w:val="0"/>
                              <w:divBdr>
                                <w:top w:val="none" w:sz="0" w:space="0" w:color="auto"/>
                                <w:left w:val="none" w:sz="0" w:space="0" w:color="auto"/>
                                <w:bottom w:val="none" w:sz="0" w:space="0" w:color="auto"/>
                                <w:right w:val="none" w:sz="0" w:space="0" w:color="auto"/>
                              </w:divBdr>
                              <w:divsChild>
                                <w:div w:id="1903906736">
                                  <w:marLeft w:val="0"/>
                                  <w:marRight w:val="0"/>
                                  <w:marTop w:val="0"/>
                                  <w:marBottom w:val="0"/>
                                  <w:divBdr>
                                    <w:top w:val="none" w:sz="0" w:space="0" w:color="auto"/>
                                    <w:left w:val="none" w:sz="0" w:space="0" w:color="auto"/>
                                    <w:bottom w:val="none" w:sz="0" w:space="0" w:color="auto"/>
                                    <w:right w:val="none" w:sz="0" w:space="0" w:color="auto"/>
                                  </w:divBdr>
                                  <w:divsChild>
                                    <w:div w:id="279728040">
                                      <w:marLeft w:val="0"/>
                                      <w:marRight w:val="0"/>
                                      <w:marTop w:val="0"/>
                                      <w:marBottom w:val="0"/>
                                      <w:divBdr>
                                        <w:top w:val="none" w:sz="0" w:space="0" w:color="auto"/>
                                        <w:left w:val="none" w:sz="0" w:space="0" w:color="auto"/>
                                        <w:bottom w:val="none" w:sz="0" w:space="0" w:color="auto"/>
                                        <w:right w:val="none" w:sz="0" w:space="0" w:color="auto"/>
                                      </w:divBdr>
                                      <w:divsChild>
                                        <w:div w:id="653263596">
                                          <w:marLeft w:val="0"/>
                                          <w:marRight w:val="0"/>
                                          <w:marTop w:val="0"/>
                                          <w:marBottom w:val="0"/>
                                          <w:divBdr>
                                            <w:top w:val="none" w:sz="0" w:space="0" w:color="auto"/>
                                            <w:left w:val="none" w:sz="0" w:space="0" w:color="auto"/>
                                            <w:bottom w:val="none" w:sz="0" w:space="0" w:color="auto"/>
                                            <w:right w:val="none" w:sz="0" w:space="0" w:color="auto"/>
                                          </w:divBdr>
                                          <w:divsChild>
                                            <w:div w:id="4299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81823">
                          <w:marLeft w:val="0"/>
                          <w:marRight w:val="0"/>
                          <w:marTop w:val="0"/>
                          <w:marBottom w:val="120"/>
                          <w:divBdr>
                            <w:top w:val="none" w:sz="0" w:space="0" w:color="auto"/>
                            <w:left w:val="none" w:sz="0" w:space="0" w:color="auto"/>
                            <w:bottom w:val="none" w:sz="0" w:space="0" w:color="auto"/>
                            <w:right w:val="none" w:sz="0" w:space="0" w:color="auto"/>
                          </w:divBdr>
                          <w:divsChild>
                            <w:div w:id="1815834367">
                              <w:marLeft w:val="0"/>
                              <w:marRight w:val="0"/>
                              <w:marTop w:val="0"/>
                              <w:marBottom w:val="0"/>
                              <w:divBdr>
                                <w:top w:val="none" w:sz="0" w:space="0" w:color="auto"/>
                                <w:left w:val="none" w:sz="0" w:space="0" w:color="auto"/>
                                <w:bottom w:val="none" w:sz="0" w:space="0" w:color="auto"/>
                                <w:right w:val="none" w:sz="0" w:space="0" w:color="auto"/>
                              </w:divBdr>
                              <w:divsChild>
                                <w:div w:id="1473794623">
                                  <w:marLeft w:val="0"/>
                                  <w:marRight w:val="0"/>
                                  <w:marTop w:val="0"/>
                                  <w:marBottom w:val="0"/>
                                  <w:divBdr>
                                    <w:top w:val="none" w:sz="0" w:space="0" w:color="auto"/>
                                    <w:left w:val="none" w:sz="0" w:space="0" w:color="auto"/>
                                    <w:bottom w:val="none" w:sz="0" w:space="0" w:color="auto"/>
                                    <w:right w:val="none" w:sz="0" w:space="0" w:color="auto"/>
                                  </w:divBdr>
                                  <w:divsChild>
                                    <w:div w:id="1470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335">
                              <w:marLeft w:val="0"/>
                              <w:marRight w:val="0"/>
                              <w:marTop w:val="0"/>
                              <w:marBottom w:val="0"/>
                              <w:divBdr>
                                <w:top w:val="none" w:sz="0" w:space="0" w:color="auto"/>
                                <w:left w:val="none" w:sz="0" w:space="0" w:color="auto"/>
                                <w:bottom w:val="none" w:sz="0" w:space="0" w:color="auto"/>
                                <w:right w:val="none" w:sz="0" w:space="0" w:color="auto"/>
                              </w:divBdr>
                              <w:divsChild>
                                <w:div w:id="903222555">
                                  <w:marLeft w:val="0"/>
                                  <w:marRight w:val="0"/>
                                  <w:marTop w:val="0"/>
                                  <w:marBottom w:val="0"/>
                                  <w:divBdr>
                                    <w:top w:val="none" w:sz="0" w:space="0" w:color="auto"/>
                                    <w:left w:val="none" w:sz="0" w:space="0" w:color="auto"/>
                                    <w:bottom w:val="none" w:sz="0" w:space="0" w:color="auto"/>
                                    <w:right w:val="none" w:sz="0" w:space="0" w:color="auto"/>
                                  </w:divBdr>
                                  <w:divsChild>
                                    <w:div w:id="357658560">
                                      <w:marLeft w:val="0"/>
                                      <w:marRight w:val="0"/>
                                      <w:marTop w:val="0"/>
                                      <w:marBottom w:val="0"/>
                                      <w:divBdr>
                                        <w:top w:val="none" w:sz="0" w:space="0" w:color="auto"/>
                                        <w:left w:val="none" w:sz="0" w:space="0" w:color="auto"/>
                                        <w:bottom w:val="none" w:sz="0" w:space="0" w:color="auto"/>
                                        <w:right w:val="none" w:sz="0" w:space="0" w:color="auto"/>
                                      </w:divBdr>
                                      <w:divsChild>
                                        <w:div w:id="1631010808">
                                          <w:marLeft w:val="0"/>
                                          <w:marRight w:val="0"/>
                                          <w:marTop w:val="0"/>
                                          <w:marBottom w:val="0"/>
                                          <w:divBdr>
                                            <w:top w:val="none" w:sz="0" w:space="0" w:color="auto"/>
                                            <w:left w:val="none" w:sz="0" w:space="0" w:color="auto"/>
                                            <w:bottom w:val="none" w:sz="0" w:space="0" w:color="auto"/>
                                            <w:right w:val="none" w:sz="0" w:space="0" w:color="auto"/>
                                          </w:divBdr>
                                          <w:divsChild>
                                            <w:div w:id="14151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66607">
                          <w:marLeft w:val="0"/>
                          <w:marRight w:val="0"/>
                          <w:marTop w:val="0"/>
                          <w:marBottom w:val="0"/>
                          <w:divBdr>
                            <w:top w:val="none" w:sz="0" w:space="0" w:color="auto"/>
                            <w:left w:val="none" w:sz="0" w:space="0" w:color="auto"/>
                            <w:bottom w:val="none" w:sz="0" w:space="0" w:color="auto"/>
                            <w:right w:val="none" w:sz="0" w:space="0" w:color="auto"/>
                          </w:divBdr>
                          <w:divsChild>
                            <w:div w:id="1825123105">
                              <w:marLeft w:val="0"/>
                              <w:marRight w:val="0"/>
                              <w:marTop w:val="0"/>
                              <w:marBottom w:val="0"/>
                              <w:divBdr>
                                <w:top w:val="none" w:sz="0" w:space="0" w:color="auto"/>
                                <w:left w:val="none" w:sz="0" w:space="0" w:color="auto"/>
                                <w:bottom w:val="none" w:sz="0" w:space="0" w:color="auto"/>
                                <w:right w:val="none" w:sz="0" w:space="0" w:color="auto"/>
                              </w:divBdr>
                              <w:divsChild>
                                <w:div w:id="644822469">
                                  <w:marLeft w:val="0"/>
                                  <w:marRight w:val="0"/>
                                  <w:marTop w:val="0"/>
                                  <w:marBottom w:val="0"/>
                                  <w:divBdr>
                                    <w:top w:val="none" w:sz="0" w:space="0" w:color="auto"/>
                                    <w:left w:val="none" w:sz="0" w:space="0" w:color="auto"/>
                                    <w:bottom w:val="none" w:sz="0" w:space="0" w:color="auto"/>
                                    <w:right w:val="none" w:sz="0" w:space="0" w:color="auto"/>
                                  </w:divBdr>
                                  <w:divsChild>
                                    <w:div w:id="9540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5067">
                              <w:marLeft w:val="0"/>
                              <w:marRight w:val="0"/>
                              <w:marTop w:val="0"/>
                              <w:marBottom w:val="0"/>
                              <w:divBdr>
                                <w:top w:val="none" w:sz="0" w:space="0" w:color="auto"/>
                                <w:left w:val="none" w:sz="0" w:space="0" w:color="auto"/>
                                <w:bottom w:val="none" w:sz="0" w:space="0" w:color="auto"/>
                                <w:right w:val="none" w:sz="0" w:space="0" w:color="auto"/>
                              </w:divBdr>
                              <w:divsChild>
                                <w:div w:id="894588637">
                                  <w:marLeft w:val="0"/>
                                  <w:marRight w:val="0"/>
                                  <w:marTop w:val="0"/>
                                  <w:marBottom w:val="0"/>
                                  <w:divBdr>
                                    <w:top w:val="none" w:sz="0" w:space="0" w:color="auto"/>
                                    <w:left w:val="none" w:sz="0" w:space="0" w:color="auto"/>
                                    <w:bottom w:val="none" w:sz="0" w:space="0" w:color="auto"/>
                                    <w:right w:val="none" w:sz="0" w:space="0" w:color="auto"/>
                                  </w:divBdr>
                                  <w:divsChild>
                                    <w:div w:id="2005741202">
                                      <w:marLeft w:val="0"/>
                                      <w:marRight w:val="0"/>
                                      <w:marTop w:val="0"/>
                                      <w:marBottom w:val="0"/>
                                      <w:divBdr>
                                        <w:top w:val="none" w:sz="0" w:space="0" w:color="auto"/>
                                        <w:left w:val="none" w:sz="0" w:space="0" w:color="auto"/>
                                        <w:bottom w:val="none" w:sz="0" w:space="0" w:color="auto"/>
                                        <w:right w:val="none" w:sz="0" w:space="0" w:color="auto"/>
                                      </w:divBdr>
                                      <w:divsChild>
                                        <w:div w:id="1620145744">
                                          <w:marLeft w:val="0"/>
                                          <w:marRight w:val="0"/>
                                          <w:marTop w:val="0"/>
                                          <w:marBottom w:val="0"/>
                                          <w:divBdr>
                                            <w:top w:val="none" w:sz="0" w:space="0" w:color="auto"/>
                                            <w:left w:val="none" w:sz="0" w:space="0" w:color="auto"/>
                                            <w:bottom w:val="none" w:sz="0" w:space="0" w:color="auto"/>
                                            <w:right w:val="none" w:sz="0" w:space="0" w:color="auto"/>
                                          </w:divBdr>
                                          <w:divsChild>
                                            <w:div w:id="5651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801214">
              <w:marLeft w:val="0"/>
              <w:marRight w:val="0"/>
              <w:marTop w:val="0"/>
              <w:marBottom w:val="450"/>
              <w:divBdr>
                <w:top w:val="none" w:sz="0" w:space="0" w:color="auto"/>
                <w:left w:val="none" w:sz="0" w:space="0" w:color="auto"/>
                <w:bottom w:val="none" w:sz="0" w:space="0" w:color="auto"/>
                <w:right w:val="none" w:sz="0" w:space="0" w:color="auto"/>
              </w:divBdr>
              <w:divsChild>
                <w:div w:id="2125734742">
                  <w:marLeft w:val="0"/>
                  <w:marRight w:val="0"/>
                  <w:marTop w:val="0"/>
                  <w:marBottom w:val="0"/>
                  <w:divBdr>
                    <w:top w:val="none" w:sz="0" w:space="0" w:color="auto"/>
                    <w:left w:val="none" w:sz="0" w:space="0" w:color="auto"/>
                    <w:bottom w:val="none" w:sz="0" w:space="0" w:color="auto"/>
                    <w:right w:val="none" w:sz="0" w:space="0" w:color="auto"/>
                  </w:divBdr>
                  <w:divsChild>
                    <w:div w:id="284312467">
                      <w:marLeft w:val="0"/>
                      <w:marRight w:val="0"/>
                      <w:marTop w:val="0"/>
                      <w:marBottom w:val="360"/>
                      <w:divBdr>
                        <w:top w:val="none" w:sz="0" w:space="0" w:color="auto"/>
                        <w:left w:val="none" w:sz="0" w:space="0" w:color="auto"/>
                        <w:bottom w:val="none" w:sz="0" w:space="0" w:color="auto"/>
                        <w:right w:val="none" w:sz="0" w:space="0" w:color="auto"/>
                      </w:divBdr>
                      <w:divsChild>
                        <w:div w:id="857473790">
                          <w:marLeft w:val="0"/>
                          <w:marRight w:val="0"/>
                          <w:marTop w:val="0"/>
                          <w:marBottom w:val="120"/>
                          <w:divBdr>
                            <w:top w:val="none" w:sz="0" w:space="0" w:color="auto"/>
                            <w:left w:val="none" w:sz="0" w:space="0" w:color="auto"/>
                            <w:bottom w:val="none" w:sz="0" w:space="0" w:color="auto"/>
                            <w:right w:val="none" w:sz="0" w:space="0" w:color="auto"/>
                          </w:divBdr>
                          <w:divsChild>
                            <w:div w:id="2046174622">
                              <w:marLeft w:val="0"/>
                              <w:marRight w:val="0"/>
                              <w:marTop w:val="0"/>
                              <w:marBottom w:val="0"/>
                              <w:divBdr>
                                <w:top w:val="none" w:sz="0" w:space="0" w:color="auto"/>
                                <w:left w:val="none" w:sz="0" w:space="0" w:color="auto"/>
                                <w:bottom w:val="none" w:sz="0" w:space="0" w:color="auto"/>
                                <w:right w:val="none" w:sz="0" w:space="0" w:color="auto"/>
                              </w:divBdr>
                              <w:divsChild>
                                <w:div w:id="687633402">
                                  <w:marLeft w:val="0"/>
                                  <w:marRight w:val="0"/>
                                  <w:marTop w:val="0"/>
                                  <w:marBottom w:val="0"/>
                                  <w:divBdr>
                                    <w:top w:val="none" w:sz="0" w:space="0" w:color="auto"/>
                                    <w:left w:val="none" w:sz="0" w:space="0" w:color="auto"/>
                                    <w:bottom w:val="none" w:sz="0" w:space="0" w:color="auto"/>
                                    <w:right w:val="none" w:sz="0" w:space="0" w:color="auto"/>
                                  </w:divBdr>
                                  <w:divsChild>
                                    <w:div w:id="18873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3457">
                              <w:marLeft w:val="0"/>
                              <w:marRight w:val="0"/>
                              <w:marTop w:val="0"/>
                              <w:marBottom w:val="0"/>
                              <w:divBdr>
                                <w:top w:val="none" w:sz="0" w:space="0" w:color="auto"/>
                                <w:left w:val="none" w:sz="0" w:space="0" w:color="auto"/>
                                <w:bottom w:val="none" w:sz="0" w:space="0" w:color="auto"/>
                                <w:right w:val="none" w:sz="0" w:space="0" w:color="auto"/>
                              </w:divBdr>
                              <w:divsChild>
                                <w:div w:id="822164992">
                                  <w:marLeft w:val="0"/>
                                  <w:marRight w:val="0"/>
                                  <w:marTop w:val="0"/>
                                  <w:marBottom w:val="0"/>
                                  <w:divBdr>
                                    <w:top w:val="none" w:sz="0" w:space="0" w:color="auto"/>
                                    <w:left w:val="none" w:sz="0" w:space="0" w:color="auto"/>
                                    <w:bottom w:val="none" w:sz="0" w:space="0" w:color="auto"/>
                                    <w:right w:val="none" w:sz="0" w:space="0" w:color="auto"/>
                                  </w:divBdr>
                                  <w:divsChild>
                                    <w:div w:id="1275594016">
                                      <w:marLeft w:val="0"/>
                                      <w:marRight w:val="0"/>
                                      <w:marTop w:val="0"/>
                                      <w:marBottom w:val="0"/>
                                      <w:divBdr>
                                        <w:top w:val="none" w:sz="0" w:space="0" w:color="auto"/>
                                        <w:left w:val="none" w:sz="0" w:space="0" w:color="auto"/>
                                        <w:bottom w:val="none" w:sz="0" w:space="0" w:color="auto"/>
                                        <w:right w:val="none" w:sz="0" w:space="0" w:color="auto"/>
                                      </w:divBdr>
                                      <w:divsChild>
                                        <w:div w:id="810902093">
                                          <w:marLeft w:val="0"/>
                                          <w:marRight w:val="0"/>
                                          <w:marTop w:val="0"/>
                                          <w:marBottom w:val="0"/>
                                          <w:divBdr>
                                            <w:top w:val="none" w:sz="0" w:space="0" w:color="auto"/>
                                            <w:left w:val="none" w:sz="0" w:space="0" w:color="auto"/>
                                            <w:bottom w:val="none" w:sz="0" w:space="0" w:color="auto"/>
                                            <w:right w:val="none" w:sz="0" w:space="0" w:color="auto"/>
                                          </w:divBdr>
                                          <w:divsChild>
                                            <w:div w:id="10785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20819">
                          <w:marLeft w:val="0"/>
                          <w:marRight w:val="0"/>
                          <w:marTop w:val="0"/>
                          <w:marBottom w:val="120"/>
                          <w:divBdr>
                            <w:top w:val="none" w:sz="0" w:space="0" w:color="auto"/>
                            <w:left w:val="none" w:sz="0" w:space="0" w:color="auto"/>
                            <w:bottom w:val="none" w:sz="0" w:space="0" w:color="auto"/>
                            <w:right w:val="none" w:sz="0" w:space="0" w:color="auto"/>
                          </w:divBdr>
                          <w:divsChild>
                            <w:div w:id="1032726329">
                              <w:marLeft w:val="0"/>
                              <w:marRight w:val="0"/>
                              <w:marTop w:val="0"/>
                              <w:marBottom w:val="0"/>
                              <w:divBdr>
                                <w:top w:val="none" w:sz="0" w:space="0" w:color="auto"/>
                                <w:left w:val="none" w:sz="0" w:space="0" w:color="auto"/>
                                <w:bottom w:val="none" w:sz="0" w:space="0" w:color="auto"/>
                                <w:right w:val="none" w:sz="0" w:space="0" w:color="auto"/>
                              </w:divBdr>
                              <w:divsChild>
                                <w:div w:id="1258906646">
                                  <w:marLeft w:val="0"/>
                                  <w:marRight w:val="0"/>
                                  <w:marTop w:val="0"/>
                                  <w:marBottom w:val="0"/>
                                  <w:divBdr>
                                    <w:top w:val="none" w:sz="0" w:space="0" w:color="auto"/>
                                    <w:left w:val="none" w:sz="0" w:space="0" w:color="auto"/>
                                    <w:bottom w:val="none" w:sz="0" w:space="0" w:color="auto"/>
                                    <w:right w:val="none" w:sz="0" w:space="0" w:color="auto"/>
                                  </w:divBdr>
                                  <w:divsChild>
                                    <w:div w:id="11994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2681">
                              <w:marLeft w:val="0"/>
                              <w:marRight w:val="0"/>
                              <w:marTop w:val="0"/>
                              <w:marBottom w:val="0"/>
                              <w:divBdr>
                                <w:top w:val="none" w:sz="0" w:space="0" w:color="auto"/>
                                <w:left w:val="none" w:sz="0" w:space="0" w:color="auto"/>
                                <w:bottom w:val="none" w:sz="0" w:space="0" w:color="auto"/>
                                <w:right w:val="none" w:sz="0" w:space="0" w:color="auto"/>
                              </w:divBdr>
                              <w:divsChild>
                                <w:div w:id="64184017">
                                  <w:marLeft w:val="0"/>
                                  <w:marRight w:val="0"/>
                                  <w:marTop w:val="0"/>
                                  <w:marBottom w:val="0"/>
                                  <w:divBdr>
                                    <w:top w:val="none" w:sz="0" w:space="0" w:color="auto"/>
                                    <w:left w:val="none" w:sz="0" w:space="0" w:color="auto"/>
                                    <w:bottom w:val="none" w:sz="0" w:space="0" w:color="auto"/>
                                    <w:right w:val="none" w:sz="0" w:space="0" w:color="auto"/>
                                  </w:divBdr>
                                  <w:divsChild>
                                    <w:div w:id="1586499288">
                                      <w:marLeft w:val="0"/>
                                      <w:marRight w:val="0"/>
                                      <w:marTop w:val="0"/>
                                      <w:marBottom w:val="0"/>
                                      <w:divBdr>
                                        <w:top w:val="none" w:sz="0" w:space="0" w:color="auto"/>
                                        <w:left w:val="none" w:sz="0" w:space="0" w:color="auto"/>
                                        <w:bottom w:val="none" w:sz="0" w:space="0" w:color="auto"/>
                                        <w:right w:val="none" w:sz="0" w:space="0" w:color="auto"/>
                                      </w:divBdr>
                                      <w:divsChild>
                                        <w:div w:id="1166239290">
                                          <w:marLeft w:val="0"/>
                                          <w:marRight w:val="0"/>
                                          <w:marTop w:val="0"/>
                                          <w:marBottom w:val="0"/>
                                          <w:divBdr>
                                            <w:top w:val="none" w:sz="0" w:space="0" w:color="auto"/>
                                            <w:left w:val="none" w:sz="0" w:space="0" w:color="auto"/>
                                            <w:bottom w:val="none" w:sz="0" w:space="0" w:color="auto"/>
                                            <w:right w:val="none" w:sz="0" w:space="0" w:color="auto"/>
                                          </w:divBdr>
                                          <w:divsChild>
                                            <w:div w:id="10696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653397">
                          <w:marLeft w:val="0"/>
                          <w:marRight w:val="0"/>
                          <w:marTop w:val="0"/>
                          <w:marBottom w:val="120"/>
                          <w:divBdr>
                            <w:top w:val="none" w:sz="0" w:space="0" w:color="auto"/>
                            <w:left w:val="none" w:sz="0" w:space="0" w:color="auto"/>
                            <w:bottom w:val="none" w:sz="0" w:space="0" w:color="auto"/>
                            <w:right w:val="none" w:sz="0" w:space="0" w:color="auto"/>
                          </w:divBdr>
                          <w:divsChild>
                            <w:div w:id="92945496">
                              <w:marLeft w:val="0"/>
                              <w:marRight w:val="0"/>
                              <w:marTop w:val="0"/>
                              <w:marBottom w:val="0"/>
                              <w:divBdr>
                                <w:top w:val="none" w:sz="0" w:space="0" w:color="auto"/>
                                <w:left w:val="none" w:sz="0" w:space="0" w:color="auto"/>
                                <w:bottom w:val="none" w:sz="0" w:space="0" w:color="auto"/>
                                <w:right w:val="none" w:sz="0" w:space="0" w:color="auto"/>
                              </w:divBdr>
                              <w:divsChild>
                                <w:div w:id="244069336">
                                  <w:marLeft w:val="0"/>
                                  <w:marRight w:val="0"/>
                                  <w:marTop w:val="0"/>
                                  <w:marBottom w:val="0"/>
                                  <w:divBdr>
                                    <w:top w:val="none" w:sz="0" w:space="0" w:color="auto"/>
                                    <w:left w:val="none" w:sz="0" w:space="0" w:color="auto"/>
                                    <w:bottom w:val="none" w:sz="0" w:space="0" w:color="auto"/>
                                    <w:right w:val="none" w:sz="0" w:space="0" w:color="auto"/>
                                  </w:divBdr>
                                  <w:divsChild>
                                    <w:div w:id="1455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1203">
                              <w:marLeft w:val="0"/>
                              <w:marRight w:val="0"/>
                              <w:marTop w:val="0"/>
                              <w:marBottom w:val="0"/>
                              <w:divBdr>
                                <w:top w:val="none" w:sz="0" w:space="0" w:color="auto"/>
                                <w:left w:val="none" w:sz="0" w:space="0" w:color="auto"/>
                                <w:bottom w:val="none" w:sz="0" w:space="0" w:color="auto"/>
                                <w:right w:val="none" w:sz="0" w:space="0" w:color="auto"/>
                              </w:divBdr>
                              <w:divsChild>
                                <w:div w:id="1267301987">
                                  <w:marLeft w:val="0"/>
                                  <w:marRight w:val="0"/>
                                  <w:marTop w:val="0"/>
                                  <w:marBottom w:val="0"/>
                                  <w:divBdr>
                                    <w:top w:val="none" w:sz="0" w:space="0" w:color="auto"/>
                                    <w:left w:val="none" w:sz="0" w:space="0" w:color="auto"/>
                                    <w:bottom w:val="none" w:sz="0" w:space="0" w:color="auto"/>
                                    <w:right w:val="none" w:sz="0" w:space="0" w:color="auto"/>
                                  </w:divBdr>
                                  <w:divsChild>
                                    <w:div w:id="1927416418">
                                      <w:marLeft w:val="0"/>
                                      <w:marRight w:val="0"/>
                                      <w:marTop w:val="0"/>
                                      <w:marBottom w:val="0"/>
                                      <w:divBdr>
                                        <w:top w:val="none" w:sz="0" w:space="0" w:color="auto"/>
                                        <w:left w:val="none" w:sz="0" w:space="0" w:color="auto"/>
                                        <w:bottom w:val="none" w:sz="0" w:space="0" w:color="auto"/>
                                        <w:right w:val="none" w:sz="0" w:space="0" w:color="auto"/>
                                      </w:divBdr>
                                      <w:divsChild>
                                        <w:div w:id="11999370">
                                          <w:marLeft w:val="0"/>
                                          <w:marRight w:val="0"/>
                                          <w:marTop w:val="0"/>
                                          <w:marBottom w:val="0"/>
                                          <w:divBdr>
                                            <w:top w:val="none" w:sz="0" w:space="0" w:color="auto"/>
                                            <w:left w:val="none" w:sz="0" w:space="0" w:color="auto"/>
                                            <w:bottom w:val="none" w:sz="0" w:space="0" w:color="auto"/>
                                            <w:right w:val="none" w:sz="0" w:space="0" w:color="auto"/>
                                          </w:divBdr>
                                          <w:divsChild>
                                            <w:div w:id="2555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68364">
                          <w:marLeft w:val="0"/>
                          <w:marRight w:val="0"/>
                          <w:marTop w:val="0"/>
                          <w:marBottom w:val="120"/>
                          <w:divBdr>
                            <w:top w:val="none" w:sz="0" w:space="0" w:color="auto"/>
                            <w:left w:val="none" w:sz="0" w:space="0" w:color="auto"/>
                            <w:bottom w:val="none" w:sz="0" w:space="0" w:color="auto"/>
                            <w:right w:val="none" w:sz="0" w:space="0" w:color="auto"/>
                          </w:divBdr>
                          <w:divsChild>
                            <w:div w:id="1086728704">
                              <w:marLeft w:val="0"/>
                              <w:marRight w:val="0"/>
                              <w:marTop w:val="0"/>
                              <w:marBottom w:val="0"/>
                              <w:divBdr>
                                <w:top w:val="none" w:sz="0" w:space="0" w:color="auto"/>
                                <w:left w:val="none" w:sz="0" w:space="0" w:color="auto"/>
                                <w:bottom w:val="none" w:sz="0" w:space="0" w:color="auto"/>
                                <w:right w:val="none" w:sz="0" w:space="0" w:color="auto"/>
                              </w:divBdr>
                              <w:divsChild>
                                <w:div w:id="720834756">
                                  <w:marLeft w:val="0"/>
                                  <w:marRight w:val="0"/>
                                  <w:marTop w:val="0"/>
                                  <w:marBottom w:val="0"/>
                                  <w:divBdr>
                                    <w:top w:val="none" w:sz="0" w:space="0" w:color="auto"/>
                                    <w:left w:val="none" w:sz="0" w:space="0" w:color="auto"/>
                                    <w:bottom w:val="none" w:sz="0" w:space="0" w:color="auto"/>
                                    <w:right w:val="none" w:sz="0" w:space="0" w:color="auto"/>
                                  </w:divBdr>
                                  <w:divsChild>
                                    <w:div w:id="8612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6410">
                              <w:marLeft w:val="0"/>
                              <w:marRight w:val="0"/>
                              <w:marTop w:val="0"/>
                              <w:marBottom w:val="0"/>
                              <w:divBdr>
                                <w:top w:val="none" w:sz="0" w:space="0" w:color="auto"/>
                                <w:left w:val="none" w:sz="0" w:space="0" w:color="auto"/>
                                <w:bottom w:val="none" w:sz="0" w:space="0" w:color="auto"/>
                                <w:right w:val="none" w:sz="0" w:space="0" w:color="auto"/>
                              </w:divBdr>
                              <w:divsChild>
                                <w:div w:id="307325829">
                                  <w:marLeft w:val="0"/>
                                  <w:marRight w:val="0"/>
                                  <w:marTop w:val="0"/>
                                  <w:marBottom w:val="0"/>
                                  <w:divBdr>
                                    <w:top w:val="none" w:sz="0" w:space="0" w:color="auto"/>
                                    <w:left w:val="none" w:sz="0" w:space="0" w:color="auto"/>
                                    <w:bottom w:val="none" w:sz="0" w:space="0" w:color="auto"/>
                                    <w:right w:val="none" w:sz="0" w:space="0" w:color="auto"/>
                                  </w:divBdr>
                                  <w:divsChild>
                                    <w:div w:id="716122055">
                                      <w:marLeft w:val="0"/>
                                      <w:marRight w:val="0"/>
                                      <w:marTop w:val="0"/>
                                      <w:marBottom w:val="0"/>
                                      <w:divBdr>
                                        <w:top w:val="none" w:sz="0" w:space="0" w:color="auto"/>
                                        <w:left w:val="none" w:sz="0" w:space="0" w:color="auto"/>
                                        <w:bottom w:val="none" w:sz="0" w:space="0" w:color="auto"/>
                                        <w:right w:val="none" w:sz="0" w:space="0" w:color="auto"/>
                                      </w:divBdr>
                                      <w:divsChild>
                                        <w:div w:id="1661152807">
                                          <w:marLeft w:val="0"/>
                                          <w:marRight w:val="0"/>
                                          <w:marTop w:val="0"/>
                                          <w:marBottom w:val="0"/>
                                          <w:divBdr>
                                            <w:top w:val="none" w:sz="0" w:space="0" w:color="auto"/>
                                            <w:left w:val="none" w:sz="0" w:space="0" w:color="auto"/>
                                            <w:bottom w:val="none" w:sz="0" w:space="0" w:color="auto"/>
                                            <w:right w:val="none" w:sz="0" w:space="0" w:color="auto"/>
                                          </w:divBdr>
                                          <w:divsChild>
                                            <w:div w:id="13377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107480">
                          <w:marLeft w:val="0"/>
                          <w:marRight w:val="0"/>
                          <w:marTop w:val="0"/>
                          <w:marBottom w:val="0"/>
                          <w:divBdr>
                            <w:top w:val="none" w:sz="0" w:space="0" w:color="auto"/>
                            <w:left w:val="none" w:sz="0" w:space="0" w:color="auto"/>
                            <w:bottom w:val="none" w:sz="0" w:space="0" w:color="auto"/>
                            <w:right w:val="none" w:sz="0" w:space="0" w:color="auto"/>
                          </w:divBdr>
                          <w:divsChild>
                            <w:div w:id="1916620114">
                              <w:marLeft w:val="0"/>
                              <w:marRight w:val="0"/>
                              <w:marTop w:val="0"/>
                              <w:marBottom w:val="0"/>
                              <w:divBdr>
                                <w:top w:val="none" w:sz="0" w:space="0" w:color="auto"/>
                                <w:left w:val="none" w:sz="0" w:space="0" w:color="auto"/>
                                <w:bottom w:val="none" w:sz="0" w:space="0" w:color="auto"/>
                                <w:right w:val="none" w:sz="0" w:space="0" w:color="auto"/>
                              </w:divBdr>
                              <w:divsChild>
                                <w:div w:id="1092698900">
                                  <w:marLeft w:val="0"/>
                                  <w:marRight w:val="0"/>
                                  <w:marTop w:val="0"/>
                                  <w:marBottom w:val="0"/>
                                  <w:divBdr>
                                    <w:top w:val="none" w:sz="0" w:space="0" w:color="auto"/>
                                    <w:left w:val="none" w:sz="0" w:space="0" w:color="auto"/>
                                    <w:bottom w:val="none" w:sz="0" w:space="0" w:color="auto"/>
                                    <w:right w:val="none" w:sz="0" w:space="0" w:color="auto"/>
                                  </w:divBdr>
                                  <w:divsChild>
                                    <w:div w:id="1383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02274">
                              <w:marLeft w:val="0"/>
                              <w:marRight w:val="0"/>
                              <w:marTop w:val="0"/>
                              <w:marBottom w:val="0"/>
                              <w:divBdr>
                                <w:top w:val="none" w:sz="0" w:space="0" w:color="auto"/>
                                <w:left w:val="none" w:sz="0" w:space="0" w:color="auto"/>
                                <w:bottom w:val="none" w:sz="0" w:space="0" w:color="auto"/>
                                <w:right w:val="none" w:sz="0" w:space="0" w:color="auto"/>
                              </w:divBdr>
                              <w:divsChild>
                                <w:div w:id="338852445">
                                  <w:marLeft w:val="0"/>
                                  <w:marRight w:val="0"/>
                                  <w:marTop w:val="0"/>
                                  <w:marBottom w:val="0"/>
                                  <w:divBdr>
                                    <w:top w:val="none" w:sz="0" w:space="0" w:color="auto"/>
                                    <w:left w:val="none" w:sz="0" w:space="0" w:color="auto"/>
                                    <w:bottom w:val="none" w:sz="0" w:space="0" w:color="auto"/>
                                    <w:right w:val="none" w:sz="0" w:space="0" w:color="auto"/>
                                  </w:divBdr>
                                  <w:divsChild>
                                    <w:div w:id="1601990447">
                                      <w:marLeft w:val="0"/>
                                      <w:marRight w:val="0"/>
                                      <w:marTop w:val="0"/>
                                      <w:marBottom w:val="0"/>
                                      <w:divBdr>
                                        <w:top w:val="none" w:sz="0" w:space="0" w:color="auto"/>
                                        <w:left w:val="none" w:sz="0" w:space="0" w:color="auto"/>
                                        <w:bottom w:val="none" w:sz="0" w:space="0" w:color="auto"/>
                                        <w:right w:val="none" w:sz="0" w:space="0" w:color="auto"/>
                                      </w:divBdr>
                                      <w:divsChild>
                                        <w:div w:id="1863664213">
                                          <w:marLeft w:val="0"/>
                                          <w:marRight w:val="0"/>
                                          <w:marTop w:val="0"/>
                                          <w:marBottom w:val="0"/>
                                          <w:divBdr>
                                            <w:top w:val="none" w:sz="0" w:space="0" w:color="auto"/>
                                            <w:left w:val="none" w:sz="0" w:space="0" w:color="auto"/>
                                            <w:bottom w:val="none" w:sz="0" w:space="0" w:color="auto"/>
                                            <w:right w:val="none" w:sz="0" w:space="0" w:color="auto"/>
                                          </w:divBdr>
                                          <w:divsChild>
                                            <w:div w:id="17534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402366">
              <w:marLeft w:val="0"/>
              <w:marRight w:val="0"/>
              <w:marTop w:val="0"/>
              <w:marBottom w:val="0"/>
              <w:divBdr>
                <w:top w:val="none" w:sz="0" w:space="0" w:color="auto"/>
                <w:left w:val="none" w:sz="0" w:space="0" w:color="auto"/>
                <w:bottom w:val="none" w:sz="0" w:space="0" w:color="auto"/>
                <w:right w:val="none" w:sz="0" w:space="0" w:color="auto"/>
              </w:divBdr>
              <w:divsChild>
                <w:div w:id="299069522">
                  <w:marLeft w:val="0"/>
                  <w:marRight w:val="0"/>
                  <w:marTop w:val="0"/>
                  <w:marBottom w:val="360"/>
                  <w:divBdr>
                    <w:top w:val="none" w:sz="0" w:space="0" w:color="auto"/>
                    <w:left w:val="none" w:sz="0" w:space="0" w:color="auto"/>
                    <w:bottom w:val="none" w:sz="0" w:space="0" w:color="auto"/>
                    <w:right w:val="none" w:sz="0" w:space="0" w:color="auto"/>
                  </w:divBdr>
                  <w:divsChild>
                    <w:div w:id="452754416">
                      <w:marLeft w:val="0"/>
                      <w:marRight w:val="0"/>
                      <w:marTop w:val="0"/>
                      <w:marBottom w:val="120"/>
                      <w:divBdr>
                        <w:top w:val="none" w:sz="0" w:space="0" w:color="auto"/>
                        <w:left w:val="none" w:sz="0" w:space="0" w:color="auto"/>
                        <w:bottom w:val="none" w:sz="0" w:space="0" w:color="auto"/>
                        <w:right w:val="none" w:sz="0" w:space="0" w:color="auto"/>
                      </w:divBdr>
                      <w:divsChild>
                        <w:div w:id="1181160951">
                          <w:marLeft w:val="0"/>
                          <w:marRight w:val="0"/>
                          <w:marTop w:val="0"/>
                          <w:marBottom w:val="0"/>
                          <w:divBdr>
                            <w:top w:val="none" w:sz="0" w:space="0" w:color="auto"/>
                            <w:left w:val="none" w:sz="0" w:space="0" w:color="auto"/>
                            <w:bottom w:val="none" w:sz="0" w:space="0" w:color="auto"/>
                            <w:right w:val="none" w:sz="0" w:space="0" w:color="auto"/>
                          </w:divBdr>
                          <w:divsChild>
                            <w:div w:id="1565294116">
                              <w:marLeft w:val="0"/>
                              <w:marRight w:val="0"/>
                              <w:marTop w:val="0"/>
                              <w:marBottom w:val="0"/>
                              <w:divBdr>
                                <w:top w:val="none" w:sz="0" w:space="0" w:color="auto"/>
                                <w:left w:val="none" w:sz="0" w:space="0" w:color="auto"/>
                                <w:bottom w:val="none" w:sz="0" w:space="0" w:color="auto"/>
                                <w:right w:val="none" w:sz="0" w:space="0" w:color="auto"/>
                              </w:divBdr>
                              <w:divsChild>
                                <w:div w:id="17572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2218">
                          <w:marLeft w:val="0"/>
                          <w:marRight w:val="0"/>
                          <w:marTop w:val="0"/>
                          <w:marBottom w:val="0"/>
                          <w:divBdr>
                            <w:top w:val="none" w:sz="0" w:space="0" w:color="auto"/>
                            <w:left w:val="none" w:sz="0" w:space="0" w:color="auto"/>
                            <w:bottom w:val="none" w:sz="0" w:space="0" w:color="auto"/>
                            <w:right w:val="none" w:sz="0" w:space="0" w:color="auto"/>
                          </w:divBdr>
                          <w:divsChild>
                            <w:div w:id="652563720">
                              <w:marLeft w:val="0"/>
                              <w:marRight w:val="0"/>
                              <w:marTop w:val="0"/>
                              <w:marBottom w:val="0"/>
                              <w:divBdr>
                                <w:top w:val="none" w:sz="0" w:space="0" w:color="auto"/>
                                <w:left w:val="none" w:sz="0" w:space="0" w:color="auto"/>
                                <w:bottom w:val="none" w:sz="0" w:space="0" w:color="auto"/>
                                <w:right w:val="none" w:sz="0" w:space="0" w:color="auto"/>
                              </w:divBdr>
                              <w:divsChild>
                                <w:div w:id="1800760775">
                                  <w:marLeft w:val="0"/>
                                  <w:marRight w:val="0"/>
                                  <w:marTop w:val="0"/>
                                  <w:marBottom w:val="0"/>
                                  <w:divBdr>
                                    <w:top w:val="none" w:sz="0" w:space="0" w:color="auto"/>
                                    <w:left w:val="none" w:sz="0" w:space="0" w:color="auto"/>
                                    <w:bottom w:val="none" w:sz="0" w:space="0" w:color="auto"/>
                                    <w:right w:val="none" w:sz="0" w:space="0" w:color="auto"/>
                                  </w:divBdr>
                                  <w:divsChild>
                                    <w:div w:id="1490705794">
                                      <w:marLeft w:val="0"/>
                                      <w:marRight w:val="0"/>
                                      <w:marTop w:val="0"/>
                                      <w:marBottom w:val="0"/>
                                      <w:divBdr>
                                        <w:top w:val="none" w:sz="0" w:space="0" w:color="auto"/>
                                        <w:left w:val="none" w:sz="0" w:space="0" w:color="auto"/>
                                        <w:bottom w:val="none" w:sz="0" w:space="0" w:color="auto"/>
                                        <w:right w:val="none" w:sz="0" w:space="0" w:color="auto"/>
                                      </w:divBdr>
                                      <w:divsChild>
                                        <w:div w:id="5657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89096">
                      <w:marLeft w:val="0"/>
                      <w:marRight w:val="0"/>
                      <w:marTop w:val="0"/>
                      <w:marBottom w:val="120"/>
                      <w:divBdr>
                        <w:top w:val="none" w:sz="0" w:space="0" w:color="auto"/>
                        <w:left w:val="none" w:sz="0" w:space="0" w:color="auto"/>
                        <w:bottom w:val="none" w:sz="0" w:space="0" w:color="auto"/>
                        <w:right w:val="none" w:sz="0" w:space="0" w:color="auto"/>
                      </w:divBdr>
                      <w:divsChild>
                        <w:div w:id="590427296">
                          <w:marLeft w:val="0"/>
                          <w:marRight w:val="0"/>
                          <w:marTop w:val="0"/>
                          <w:marBottom w:val="0"/>
                          <w:divBdr>
                            <w:top w:val="none" w:sz="0" w:space="0" w:color="auto"/>
                            <w:left w:val="none" w:sz="0" w:space="0" w:color="auto"/>
                            <w:bottom w:val="none" w:sz="0" w:space="0" w:color="auto"/>
                            <w:right w:val="none" w:sz="0" w:space="0" w:color="auto"/>
                          </w:divBdr>
                          <w:divsChild>
                            <w:div w:id="255867288">
                              <w:marLeft w:val="0"/>
                              <w:marRight w:val="0"/>
                              <w:marTop w:val="0"/>
                              <w:marBottom w:val="0"/>
                              <w:divBdr>
                                <w:top w:val="none" w:sz="0" w:space="0" w:color="auto"/>
                                <w:left w:val="none" w:sz="0" w:space="0" w:color="auto"/>
                                <w:bottom w:val="none" w:sz="0" w:space="0" w:color="auto"/>
                                <w:right w:val="none" w:sz="0" w:space="0" w:color="auto"/>
                              </w:divBdr>
                              <w:divsChild>
                                <w:div w:id="15815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77884">
                          <w:marLeft w:val="0"/>
                          <w:marRight w:val="0"/>
                          <w:marTop w:val="0"/>
                          <w:marBottom w:val="0"/>
                          <w:divBdr>
                            <w:top w:val="none" w:sz="0" w:space="0" w:color="auto"/>
                            <w:left w:val="none" w:sz="0" w:space="0" w:color="auto"/>
                            <w:bottom w:val="none" w:sz="0" w:space="0" w:color="auto"/>
                            <w:right w:val="none" w:sz="0" w:space="0" w:color="auto"/>
                          </w:divBdr>
                          <w:divsChild>
                            <w:div w:id="37820906">
                              <w:marLeft w:val="0"/>
                              <w:marRight w:val="0"/>
                              <w:marTop w:val="0"/>
                              <w:marBottom w:val="0"/>
                              <w:divBdr>
                                <w:top w:val="none" w:sz="0" w:space="0" w:color="auto"/>
                                <w:left w:val="none" w:sz="0" w:space="0" w:color="auto"/>
                                <w:bottom w:val="none" w:sz="0" w:space="0" w:color="auto"/>
                                <w:right w:val="none" w:sz="0" w:space="0" w:color="auto"/>
                              </w:divBdr>
                              <w:divsChild>
                                <w:div w:id="607196829">
                                  <w:marLeft w:val="0"/>
                                  <w:marRight w:val="0"/>
                                  <w:marTop w:val="0"/>
                                  <w:marBottom w:val="0"/>
                                  <w:divBdr>
                                    <w:top w:val="none" w:sz="0" w:space="0" w:color="auto"/>
                                    <w:left w:val="none" w:sz="0" w:space="0" w:color="auto"/>
                                    <w:bottom w:val="none" w:sz="0" w:space="0" w:color="auto"/>
                                    <w:right w:val="none" w:sz="0" w:space="0" w:color="auto"/>
                                  </w:divBdr>
                                  <w:divsChild>
                                    <w:div w:id="2108962050">
                                      <w:marLeft w:val="0"/>
                                      <w:marRight w:val="0"/>
                                      <w:marTop w:val="0"/>
                                      <w:marBottom w:val="0"/>
                                      <w:divBdr>
                                        <w:top w:val="none" w:sz="0" w:space="0" w:color="auto"/>
                                        <w:left w:val="none" w:sz="0" w:space="0" w:color="auto"/>
                                        <w:bottom w:val="none" w:sz="0" w:space="0" w:color="auto"/>
                                        <w:right w:val="none" w:sz="0" w:space="0" w:color="auto"/>
                                      </w:divBdr>
                                      <w:divsChild>
                                        <w:div w:id="18820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626461">
                      <w:marLeft w:val="0"/>
                      <w:marRight w:val="0"/>
                      <w:marTop w:val="0"/>
                      <w:marBottom w:val="0"/>
                      <w:divBdr>
                        <w:top w:val="none" w:sz="0" w:space="0" w:color="auto"/>
                        <w:left w:val="none" w:sz="0" w:space="0" w:color="auto"/>
                        <w:bottom w:val="none" w:sz="0" w:space="0" w:color="auto"/>
                        <w:right w:val="none" w:sz="0" w:space="0" w:color="auto"/>
                      </w:divBdr>
                      <w:divsChild>
                        <w:div w:id="210310471">
                          <w:marLeft w:val="0"/>
                          <w:marRight w:val="0"/>
                          <w:marTop w:val="0"/>
                          <w:marBottom w:val="0"/>
                          <w:divBdr>
                            <w:top w:val="none" w:sz="0" w:space="0" w:color="auto"/>
                            <w:left w:val="none" w:sz="0" w:space="0" w:color="auto"/>
                            <w:bottom w:val="none" w:sz="0" w:space="0" w:color="auto"/>
                            <w:right w:val="none" w:sz="0" w:space="0" w:color="auto"/>
                          </w:divBdr>
                          <w:divsChild>
                            <w:div w:id="373964908">
                              <w:marLeft w:val="0"/>
                              <w:marRight w:val="0"/>
                              <w:marTop w:val="0"/>
                              <w:marBottom w:val="0"/>
                              <w:divBdr>
                                <w:top w:val="none" w:sz="0" w:space="0" w:color="auto"/>
                                <w:left w:val="none" w:sz="0" w:space="0" w:color="auto"/>
                                <w:bottom w:val="none" w:sz="0" w:space="0" w:color="auto"/>
                                <w:right w:val="none" w:sz="0" w:space="0" w:color="auto"/>
                              </w:divBdr>
                              <w:divsChild>
                                <w:div w:id="12853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686">
                          <w:marLeft w:val="0"/>
                          <w:marRight w:val="0"/>
                          <w:marTop w:val="0"/>
                          <w:marBottom w:val="0"/>
                          <w:divBdr>
                            <w:top w:val="none" w:sz="0" w:space="0" w:color="auto"/>
                            <w:left w:val="none" w:sz="0" w:space="0" w:color="auto"/>
                            <w:bottom w:val="none" w:sz="0" w:space="0" w:color="auto"/>
                            <w:right w:val="none" w:sz="0" w:space="0" w:color="auto"/>
                          </w:divBdr>
                          <w:divsChild>
                            <w:div w:id="242880220">
                              <w:marLeft w:val="0"/>
                              <w:marRight w:val="0"/>
                              <w:marTop w:val="0"/>
                              <w:marBottom w:val="0"/>
                              <w:divBdr>
                                <w:top w:val="none" w:sz="0" w:space="0" w:color="auto"/>
                                <w:left w:val="none" w:sz="0" w:space="0" w:color="auto"/>
                                <w:bottom w:val="none" w:sz="0" w:space="0" w:color="auto"/>
                                <w:right w:val="none" w:sz="0" w:space="0" w:color="auto"/>
                              </w:divBdr>
                              <w:divsChild>
                                <w:div w:id="333339645">
                                  <w:marLeft w:val="0"/>
                                  <w:marRight w:val="0"/>
                                  <w:marTop w:val="0"/>
                                  <w:marBottom w:val="0"/>
                                  <w:divBdr>
                                    <w:top w:val="none" w:sz="0" w:space="0" w:color="auto"/>
                                    <w:left w:val="none" w:sz="0" w:space="0" w:color="auto"/>
                                    <w:bottom w:val="none" w:sz="0" w:space="0" w:color="auto"/>
                                    <w:right w:val="none" w:sz="0" w:space="0" w:color="auto"/>
                                  </w:divBdr>
                                  <w:divsChild>
                                    <w:div w:id="1908414169">
                                      <w:marLeft w:val="0"/>
                                      <w:marRight w:val="0"/>
                                      <w:marTop w:val="0"/>
                                      <w:marBottom w:val="0"/>
                                      <w:divBdr>
                                        <w:top w:val="none" w:sz="0" w:space="0" w:color="auto"/>
                                        <w:left w:val="none" w:sz="0" w:space="0" w:color="auto"/>
                                        <w:bottom w:val="none" w:sz="0" w:space="0" w:color="auto"/>
                                        <w:right w:val="none" w:sz="0" w:space="0" w:color="auto"/>
                                      </w:divBdr>
                                      <w:divsChild>
                                        <w:div w:id="13210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550247">
          <w:marLeft w:val="0"/>
          <w:marRight w:val="0"/>
          <w:marTop w:val="0"/>
          <w:marBottom w:val="450"/>
          <w:divBdr>
            <w:top w:val="none" w:sz="0" w:space="0" w:color="auto"/>
            <w:left w:val="none" w:sz="0" w:space="0" w:color="auto"/>
            <w:bottom w:val="none" w:sz="0" w:space="0" w:color="auto"/>
            <w:right w:val="none" w:sz="0" w:space="0" w:color="auto"/>
          </w:divBdr>
          <w:divsChild>
            <w:div w:id="562910795">
              <w:marLeft w:val="0"/>
              <w:marRight w:val="0"/>
              <w:marTop w:val="0"/>
              <w:marBottom w:val="0"/>
              <w:divBdr>
                <w:top w:val="none" w:sz="0" w:space="0" w:color="auto"/>
                <w:left w:val="none" w:sz="0" w:space="0" w:color="auto"/>
                <w:bottom w:val="none" w:sz="0" w:space="0" w:color="auto"/>
                <w:right w:val="none" w:sz="0" w:space="0" w:color="auto"/>
              </w:divBdr>
              <w:divsChild>
                <w:div w:id="1838376978">
                  <w:marLeft w:val="0"/>
                  <w:marRight w:val="0"/>
                  <w:marTop w:val="0"/>
                  <w:marBottom w:val="360"/>
                  <w:divBdr>
                    <w:top w:val="none" w:sz="0" w:space="0" w:color="auto"/>
                    <w:left w:val="none" w:sz="0" w:space="0" w:color="auto"/>
                    <w:bottom w:val="none" w:sz="0" w:space="0" w:color="auto"/>
                    <w:right w:val="none" w:sz="0" w:space="0" w:color="auto"/>
                  </w:divBdr>
                  <w:divsChild>
                    <w:div w:id="1107313813">
                      <w:marLeft w:val="0"/>
                      <w:marRight w:val="0"/>
                      <w:marTop w:val="0"/>
                      <w:marBottom w:val="120"/>
                      <w:divBdr>
                        <w:top w:val="none" w:sz="0" w:space="0" w:color="auto"/>
                        <w:left w:val="none" w:sz="0" w:space="0" w:color="auto"/>
                        <w:bottom w:val="none" w:sz="0" w:space="0" w:color="auto"/>
                        <w:right w:val="none" w:sz="0" w:space="0" w:color="auto"/>
                      </w:divBdr>
                      <w:divsChild>
                        <w:div w:id="1665355341">
                          <w:marLeft w:val="0"/>
                          <w:marRight w:val="0"/>
                          <w:marTop w:val="0"/>
                          <w:marBottom w:val="0"/>
                          <w:divBdr>
                            <w:top w:val="none" w:sz="0" w:space="0" w:color="auto"/>
                            <w:left w:val="none" w:sz="0" w:space="0" w:color="auto"/>
                            <w:bottom w:val="none" w:sz="0" w:space="0" w:color="auto"/>
                            <w:right w:val="none" w:sz="0" w:space="0" w:color="auto"/>
                          </w:divBdr>
                          <w:divsChild>
                            <w:div w:id="733352580">
                              <w:marLeft w:val="0"/>
                              <w:marRight w:val="0"/>
                              <w:marTop w:val="0"/>
                              <w:marBottom w:val="0"/>
                              <w:divBdr>
                                <w:top w:val="none" w:sz="0" w:space="0" w:color="auto"/>
                                <w:left w:val="none" w:sz="0" w:space="0" w:color="auto"/>
                                <w:bottom w:val="none" w:sz="0" w:space="0" w:color="auto"/>
                                <w:right w:val="none" w:sz="0" w:space="0" w:color="auto"/>
                              </w:divBdr>
                              <w:divsChild>
                                <w:div w:id="7722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0733">
                          <w:marLeft w:val="0"/>
                          <w:marRight w:val="0"/>
                          <w:marTop w:val="0"/>
                          <w:marBottom w:val="0"/>
                          <w:divBdr>
                            <w:top w:val="none" w:sz="0" w:space="0" w:color="auto"/>
                            <w:left w:val="none" w:sz="0" w:space="0" w:color="auto"/>
                            <w:bottom w:val="none" w:sz="0" w:space="0" w:color="auto"/>
                            <w:right w:val="none" w:sz="0" w:space="0" w:color="auto"/>
                          </w:divBdr>
                          <w:divsChild>
                            <w:div w:id="1040740793">
                              <w:marLeft w:val="0"/>
                              <w:marRight w:val="0"/>
                              <w:marTop w:val="0"/>
                              <w:marBottom w:val="0"/>
                              <w:divBdr>
                                <w:top w:val="none" w:sz="0" w:space="0" w:color="auto"/>
                                <w:left w:val="none" w:sz="0" w:space="0" w:color="auto"/>
                                <w:bottom w:val="none" w:sz="0" w:space="0" w:color="auto"/>
                                <w:right w:val="none" w:sz="0" w:space="0" w:color="auto"/>
                              </w:divBdr>
                              <w:divsChild>
                                <w:div w:id="23480530">
                                  <w:marLeft w:val="0"/>
                                  <w:marRight w:val="0"/>
                                  <w:marTop w:val="0"/>
                                  <w:marBottom w:val="0"/>
                                  <w:divBdr>
                                    <w:top w:val="none" w:sz="0" w:space="0" w:color="auto"/>
                                    <w:left w:val="none" w:sz="0" w:space="0" w:color="auto"/>
                                    <w:bottom w:val="none" w:sz="0" w:space="0" w:color="auto"/>
                                    <w:right w:val="none" w:sz="0" w:space="0" w:color="auto"/>
                                  </w:divBdr>
                                  <w:divsChild>
                                    <w:div w:id="190994999">
                                      <w:marLeft w:val="0"/>
                                      <w:marRight w:val="0"/>
                                      <w:marTop w:val="0"/>
                                      <w:marBottom w:val="0"/>
                                      <w:divBdr>
                                        <w:top w:val="none" w:sz="0" w:space="0" w:color="auto"/>
                                        <w:left w:val="none" w:sz="0" w:space="0" w:color="auto"/>
                                        <w:bottom w:val="none" w:sz="0" w:space="0" w:color="auto"/>
                                        <w:right w:val="none" w:sz="0" w:space="0" w:color="auto"/>
                                      </w:divBdr>
                                      <w:divsChild>
                                        <w:div w:id="19832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14221">
                      <w:marLeft w:val="0"/>
                      <w:marRight w:val="0"/>
                      <w:marTop w:val="0"/>
                      <w:marBottom w:val="120"/>
                      <w:divBdr>
                        <w:top w:val="none" w:sz="0" w:space="0" w:color="auto"/>
                        <w:left w:val="none" w:sz="0" w:space="0" w:color="auto"/>
                        <w:bottom w:val="none" w:sz="0" w:space="0" w:color="auto"/>
                        <w:right w:val="none" w:sz="0" w:space="0" w:color="auto"/>
                      </w:divBdr>
                      <w:divsChild>
                        <w:div w:id="1468813679">
                          <w:marLeft w:val="0"/>
                          <w:marRight w:val="0"/>
                          <w:marTop w:val="0"/>
                          <w:marBottom w:val="0"/>
                          <w:divBdr>
                            <w:top w:val="none" w:sz="0" w:space="0" w:color="auto"/>
                            <w:left w:val="none" w:sz="0" w:space="0" w:color="auto"/>
                            <w:bottom w:val="none" w:sz="0" w:space="0" w:color="auto"/>
                            <w:right w:val="none" w:sz="0" w:space="0" w:color="auto"/>
                          </w:divBdr>
                          <w:divsChild>
                            <w:div w:id="1452936979">
                              <w:marLeft w:val="0"/>
                              <w:marRight w:val="0"/>
                              <w:marTop w:val="0"/>
                              <w:marBottom w:val="0"/>
                              <w:divBdr>
                                <w:top w:val="none" w:sz="0" w:space="0" w:color="auto"/>
                                <w:left w:val="none" w:sz="0" w:space="0" w:color="auto"/>
                                <w:bottom w:val="none" w:sz="0" w:space="0" w:color="auto"/>
                                <w:right w:val="none" w:sz="0" w:space="0" w:color="auto"/>
                              </w:divBdr>
                              <w:divsChild>
                                <w:div w:id="300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792">
                          <w:marLeft w:val="0"/>
                          <w:marRight w:val="0"/>
                          <w:marTop w:val="0"/>
                          <w:marBottom w:val="0"/>
                          <w:divBdr>
                            <w:top w:val="none" w:sz="0" w:space="0" w:color="auto"/>
                            <w:left w:val="none" w:sz="0" w:space="0" w:color="auto"/>
                            <w:bottom w:val="none" w:sz="0" w:space="0" w:color="auto"/>
                            <w:right w:val="none" w:sz="0" w:space="0" w:color="auto"/>
                          </w:divBdr>
                          <w:divsChild>
                            <w:div w:id="305547448">
                              <w:marLeft w:val="0"/>
                              <w:marRight w:val="0"/>
                              <w:marTop w:val="0"/>
                              <w:marBottom w:val="0"/>
                              <w:divBdr>
                                <w:top w:val="none" w:sz="0" w:space="0" w:color="auto"/>
                                <w:left w:val="none" w:sz="0" w:space="0" w:color="auto"/>
                                <w:bottom w:val="none" w:sz="0" w:space="0" w:color="auto"/>
                                <w:right w:val="none" w:sz="0" w:space="0" w:color="auto"/>
                              </w:divBdr>
                              <w:divsChild>
                                <w:div w:id="1617565638">
                                  <w:marLeft w:val="0"/>
                                  <w:marRight w:val="0"/>
                                  <w:marTop w:val="0"/>
                                  <w:marBottom w:val="0"/>
                                  <w:divBdr>
                                    <w:top w:val="none" w:sz="0" w:space="0" w:color="auto"/>
                                    <w:left w:val="none" w:sz="0" w:space="0" w:color="auto"/>
                                    <w:bottom w:val="none" w:sz="0" w:space="0" w:color="auto"/>
                                    <w:right w:val="none" w:sz="0" w:space="0" w:color="auto"/>
                                  </w:divBdr>
                                  <w:divsChild>
                                    <w:div w:id="1483695490">
                                      <w:marLeft w:val="0"/>
                                      <w:marRight w:val="0"/>
                                      <w:marTop w:val="0"/>
                                      <w:marBottom w:val="0"/>
                                      <w:divBdr>
                                        <w:top w:val="none" w:sz="0" w:space="0" w:color="auto"/>
                                        <w:left w:val="none" w:sz="0" w:space="0" w:color="auto"/>
                                        <w:bottom w:val="none" w:sz="0" w:space="0" w:color="auto"/>
                                        <w:right w:val="none" w:sz="0" w:space="0" w:color="auto"/>
                                      </w:divBdr>
                                      <w:divsChild>
                                        <w:div w:id="534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814480">
                      <w:marLeft w:val="0"/>
                      <w:marRight w:val="0"/>
                      <w:marTop w:val="0"/>
                      <w:marBottom w:val="120"/>
                      <w:divBdr>
                        <w:top w:val="none" w:sz="0" w:space="0" w:color="auto"/>
                        <w:left w:val="none" w:sz="0" w:space="0" w:color="auto"/>
                        <w:bottom w:val="none" w:sz="0" w:space="0" w:color="auto"/>
                        <w:right w:val="none" w:sz="0" w:space="0" w:color="auto"/>
                      </w:divBdr>
                      <w:divsChild>
                        <w:div w:id="1350990265">
                          <w:marLeft w:val="0"/>
                          <w:marRight w:val="0"/>
                          <w:marTop w:val="0"/>
                          <w:marBottom w:val="0"/>
                          <w:divBdr>
                            <w:top w:val="none" w:sz="0" w:space="0" w:color="auto"/>
                            <w:left w:val="none" w:sz="0" w:space="0" w:color="auto"/>
                            <w:bottom w:val="none" w:sz="0" w:space="0" w:color="auto"/>
                            <w:right w:val="none" w:sz="0" w:space="0" w:color="auto"/>
                          </w:divBdr>
                          <w:divsChild>
                            <w:div w:id="2061978184">
                              <w:marLeft w:val="0"/>
                              <w:marRight w:val="0"/>
                              <w:marTop w:val="0"/>
                              <w:marBottom w:val="0"/>
                              <w:divBdr>
                                <w:top w:val="none" w:sz="0" w:space="0" w:color="auto"/>
                                <w:left w:val="none" w:sz="0" w:space="0" w:color="auto"/>
                                <w:bottom w:val="none" w:sz="0" w:space="0" w:color="auto"/>
                                <w:right w:val="none" w:sz="0" w:space="0" w:color="auto"/>
                              </w:divBdr>
                              <w:divsChild>
                                <w:div w:id="5273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24041">
                          <w:marLeft w:val="0"/>
                          <w:marRight w:val="0"/>
                          <w:marTop w:val="0"/>
                          <w:marBottom w:val="0"/>
                          <w:divBdr>
                            <w:top w:val="none" w:sz="0" w:space="0" w:color="auto"/>
                            <w:left w:val="none" w:sz="0" w:space="0" w:color="auto"/>
                            <w:bottom w:val="none" w:sz="0" w:space="0" w:color="auto"/>
                            <w:right w:val="none" w:sz="0" w:space="0" w:color="auto"/>
                          </w:divBdr>
                          <w:divsChild>
                            <w:div w:id="83768686">
                              <w:marLeft w:val="0"/>
                              <w:marRight w:val="0"/>
                              <w:marTop w:val="0"/>
                              <w:marBottom w:val="0"/>
                              <w:divBdr>
                                <w:top w:val="none" w:sz="0" w:space="0" w:color="auto"/>
                                <w:left w:val="none" w:sz="0" w:space="0" w:color="auto"/>
                                <w:bottom w:val="none" w:sz="0" w:space="0" w:color="auto"/>
                                <w:right w:val="none" w:sz="0" w:space="0" w:color="auto"/>
                              </w:divBdr>
                              <w:divsChild>
                                <w:div w:id="1906451682">
                                  <w:marLeft w:val="0"/>
                                  <w:marRight w:val="0"/>
                                  <w:marTop w:val="0"/>
                                  <w:marBottom w:val="0"/>
                                  <w:divBdr>
                                    <w:top w:val="none" w:sz="0" w:space="0" w:color="auto"/>
                                    <w:left w:val="none" w:sz="0" w:space="0" w:color="auto"/>
                                    <w:bottom w:val="none" w:sz="0" w:space="0" w:color="auto"/>
                                    <w:right w:val="none" w:sz="0" w:space="0" w:color="auto"/>
                                  </w:divBdr>
                                  <w:divsChild>
                                    <w:div w:id="1900168850">
                                      <w:marLeft w:val="0"/>
                                      <w:marRight w:val="0"/>
                                      <w:marTop w:val="0"/>
                                      <w:marBottom w:val="0"/>
                                      <w:divBdr>
                                        <w:top w:val="none" w:sz="0" w:space="0" w:color="auto"/>
                                        <w:left w:val="none" w:sz="0" w:space="0" w:color="auto"/>
                                        <w:bottom w:val="none" w:sz="0" w:space="0" w:color="auto"/>
                                        <w:right w:val="none" w:sz="0" w:space="0" w:color="auto"/>
                                      </w:divBdr>
                                      <w:divsChild>
                                        <w:div w:id="13930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476453">
                      <w:marLeft w:val="0"/>
                      <w:marRight w:val="0"/>
                      <w:marTop w:val="0"/>
                      <w:marBottom w:val="120"/>
                      <w:divBdr>
                        <w:top w:val="none" w:sz="0" w:space="0" w:color="auto"/>
                        <w:left w:val="none" w:sz="0" w:space="0" w:color="auto"/>
                        <w:bottom w:val="none" w:sz="0" w:space="0" w:color="auto"/>
                        <w:right w:val="none" w:sz="0" w:space="0" w:color="auto"/>
                      </w:divBdr>
                      <w:divsChild>
                        <w:div w:id="1490250931">
                          <w:marLeft w:val="0"/>
                          <w:marRight w:val="0"/>
                          <w:marTop w:val="0"/>
                          <w:marBottom w:val="0"/>
                          <w:divBdr>
                            <w:top w:val="none" w:sz="0" w:space="0" w:color="auto"/>
                            <w:left w:val="none" w:sz="0" w:space="0" w:color="auto"/>
                            <w:bottom w:val="none" w:sz="0" w:space="0" w:color="auto"/>
                            <w:right w:val="none" w:sz="0" w:space="0" w:color="auto"/>
                          </w:divBdr>
                          <w:divsChild>
                            <w:div w:id="562836626">
                              <w:marLeft w:val="0"/>
                              <w:marRight w:val="0"/>
                              <w:marTop w:val="0"/>
                              <w:marBottom w:val="0"/>
                              <w:divBdr>
                                <w:top w:val="none" w:sz="0" w:space="0" w:color="auto"/>
                                <w:left w:val="none" w:sz="0" w:space="0" w:color="auto"/>
                                <w:bottom w:val="none" w:sz="0" w:space="0" w:color="auto"/>
                                <w:right w:val="none" w:sz="0" w:space="0" w:color="auto"/>
                              </w:divBdr>
                              <w:divsChild>
                                <w:div w:id="8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7422">
                          <w:marLeft w:val="0"/>
                          <w:marRight w:val="0"/>
                          <w:marTop w:val="0"/>
                          <w:marBottom w:val="0"/>
                          <w:divBdr>
                            <w:top w:val="none" w:sz="0" w:space="0" w:color="auto"/>
                            <w:left w:val="none" w:sz="0" w:space="0" w:color="auto"/>
                            <w:bottom w:val="none" w:sz="0" w:space="0" w:color="auto"/>
                            <w:right w:val="none" w:sz="0" w:space="0" w:color="auto"/>
                          </w:divBdr>
                          <w:divsChild>
                            <w:div w:id="365326342">
                              <w:marLeft w:val="0"/>
                              <w:marRight w:val="0"/>
                              <w:marTop w:val="0"/>
                              <w:marBottom w:val="0"/>
                              <w:divBdr>
                                <w:top w:val="none" w:sz="0" w:space="0" w:color="auto"/>
                                <w:left w:val="none" w:sz="0" w:space="0" w:color="auto"/>
                                <w:bottom w:val="none" w:sz="0" w:space="0" w:color="auto"/>
                                <w:right w:val="none" w:sz="0" w:space="0" w:color="auto"/>
                              </w:divBdr>
                              <w:divsChild>
                                <w:div w:id="1238444215">
                                  <w:marLeft w:val="0"/>
                                  <w:marRight w:val="0"/>
                                  <w:marTop w:val="0"/>
                                  <w:marBottom w:val="0"/>
                                  <w:divBdr>
                                    <w:top w:val="none" w:sz="0" w:space="0" w:color="auto"/>
                                    <w:left w:val="none" w:sz="0" w:space="0" w:color="auto"/>
                                    <w:bottom w:val="none" w:sz="0" w:space="0" w:color="auto"/>
                                    <w:right w:val="none" w:sz="0" w:space="0" w:color="auto"/>
                                  </w:divBdr>
                                  <w:divsChild>
                                    <w:div w:id="402485788">
                                      <w:marLeft w:val="0"/>
                                      <w:marRight w:val="0"/>
                                      <w:marTop w:val="0"/>
                                      <w:marBottom w:val="0"/>
                                      <w:divBdr>
                                        <w:top w:val="none" w:sz="0" w:space="0" w:color="auto"/>
                                        <w:left w:val="none" w:sz="0" w:space="0" w:color="auto"/>
                                        <w:bottom w:val="none" w:sz="0" w:space="0" w:color="auto"/>
                                        <w:right w:val="none" w:sz="0" w:space="0" w:color="auto"/>
                                      </w:divBdr>
                                      <w:divsChild>
                                        <w:div w:id="9857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068719">
                      <w:marLeft w:val="0"/>
                      <w:marRight w:val="0"/>
                      <w:marTop w:val="0"/>
                      <w:marBottom w:val="120"/>
                      <w:divBdr>
                        <w:top w:val="none" w:sz="0" w:space="0" w:color="auto"/>
                        <w:left w:val="none" w:sz="0" w:space="0" w:color="auto"/>
                        <w:bottom w:val="none" w:sz="0" w:space="0" w:color="auto"/>
                        <w:right w:val="none" w:sz="0" w:space="0" w:color="auto"/>
                      </w:divBdr>
                      <w:divsChild>
                        <w:div w:id="148982939">
                          <w:marLeft w:val="0"/>
                          <w:marRight w:val="0"/>
                          <w:marTop w:val="0"/>
                          <w:marBottom w:val="0"/>
                          <w:divBdr>
                            <w:top w:val="none" w:sz="0" w:space="0" w:color="auto"/>
                            <w:left w:val="none" w:sz="0" w:space="0" w:color="auto"/>
                            <w:bottom w:val="none" w:sz="0" w:space="0" w:color="auto"/>
                            <w:right w:val="none" w:sz="0" w:space="0" w:color="auto"/>
                          </w:divBdr>
                          <w:divsChild>
                            <w:div w:id="1961033928">
                              <w:marLeft w:val="0"/>
                              <w:marRight w:val="0"/>
                              <w:marTop w:val="0"/>
                              <w:marBottom w:val="0"/>
                              <w:divBdr>
                                <w:top w:val="none" w:sz="0" w:space="0" w:color="auto"/>
                                <w:left w:val="none" w:sz="0" w:space="0" w:color="auto"/>
                                <w:bottom w:val="none" w:sz="0" w:space="0" w:color="auto"/>
                                <w:right w:val="none" w:sz="0" w:space="0" w:color="auto"/>
                              </w:divBdr>
                              <w:divsChild>
                                <w:div w:id="19479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0465">
                          <w:marLeft w:val="0"/>
                          <w:marRight w:val="0"/>
                          <w:marTop w:val="0"/>
                          <w:marBottom w:val="0"/>
                          <w:divBdr>
                            <w:top w:val="none" w:sz="0" w:space="0" w:color="auto"/>
                            <w:left w:val="none" w:sz="0" w:space="0" w:color="auto"/>
                            <w:bottom w:val="none" w:sz="0" w:space="0" w:color="auto"/>
                            <w:right w:val="none" w:sz="0" w:space="0" w:color="auto"/>
                          </w:divBdr>
                          <w:divsChild>
                            <w:div w:id="2026250161">
                              <w:marLeft w:val="0"/>
                              <w:marRight w:val="0"/>
                              <w:marTop w:val="0"/>
                              <w:marBottom w:val="0"/>
                              <w:divBdr>
                                <w:top w:val="none" w:sz="0" w:space="0" w:color="auto"/>
                                <w:left w:val="none" w:sz="0" w:space="0" w:color="auto"/>
                                <w:bottom w:val="none" w:sz="0" w:space="0" w:color="auto"/>
                                <w:right w:val="none" w:sz="0" w:space="0" w:color="auto"/>
                              </w:divBdr>
                              <w:divsChild>
                                <w:div w:id="271862038">
                                  <w:marLeft w:val="0"/>
                                  <w:marRight w:val="0"/>
                                  <w:marTop w:val="0"/>
                                  <w:marBottom w:val="0"/>
                                  <w:divBdr>
                                    <w:top w:val="none" w:sz="0" w:space="0" w:color="auto"/>
                                    <w:left w:val="none" w:sz="0" w:space="0" w:color="auto"/>
                                    <w:bottom w:val="none" w:sz="0" w:space="0" w:color="auto"/>
                                    <w:right w:val="none" w:sz="0" w:space="0" w:color="auto"/>
                                  </w:divBdr>
                                  <w:divsChild>
                                    <w:div w:id="700477895">
                                      <w:marLeft w:val="0"/>
                                      <w:marRight w:val="0"/>
                                      <w:marTop w:val="0"/>
                                      <w:marBottom w:val="0"/>
                                      <w:divBdr>
                                        <w:top w:val="none" w:sz="0" w:space="0" w:color="auto"/>
                                        <w:left w:val="none" w:sz="0" w:space="0" w:color="auto"/>
                                        <w:bottom w:val="none" w:sz="0" w:space="0" w:color="auto"/>
                                        <w:right w:val="none" w:sz="0" w:space="0" w:color="auto"/>
                                      </w:divBdr>
                                      <w:divsChild>
                                        <w:div w:id="20757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064526">
                      <w:marLeft w:val="0"/>
                      <w:marRight w:val="0"/>
                      <w:marTop w:val="0"/>
                      <w:marBottom w:val="120"/>
                      <w:divBdr>
                        <w:top w:val="none" w:sz="0" w:space="0" w:color="auto"/>
                        <w:left w:val="none" w:sz="0" w:space="0" w:color="auto"/>
                        <w:bottom w:val="none" w:sz="0" w:space="0" w:color="auto"/>
                        <w:right w:val="none" w:sz="0" w:space="0" w:color="auto"/>
                      </w:divBdr>
                      <w:divsChild>
                        <w:div w:id="268510344">
                          <w:marLeft w:val="0"/>
                          <w:marRight w:val="0"/>
                          <w:marTop w:val="0"/>
                          <w:marBottom w:val="0"/>
                          <w:divBdr>
                            <w:top w:val="none" w:sz="0" w:space="0" w:color="auto"/>
                            <w:left w:val="none" w:sz="0" w:space="0" w:color="auto"/>
                            <w:bottom w:val="none" w:sz="0" w:space="0" w:color="auto"/>
                            <w:right w:val="none" w:sz="0" w:space="0" w:color="auto"/>
                          </w:divBdr>
                          <w:divsChild>
                            <w:div w:id="1690794480">
                              <w:marLeft w:val="0"/>
                              <w:marRight w:val="0"/>
                              <w:marTop w:val="0"/>
                              <w:marBottom w:val="0"/>
                              <w:divBdr>
                                <w:top w:val="none" w:sz="0" w:space="0" w:color="auto"/>
                                <w:left w:val="none" w:sz="0" w:space="0" w:color="auto"/>
                                <w:bottom w:val="none" w:sz="0" w:space="0" w:color="auto"/>
                                <w:right w:val="none" w:sz="0" w:space="0" w:color="auto"/>
                              </w:divBdr>
                              <w:divsChild>
                                <w:div w:id="21230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2234">
                          <w:marLeft w:val="0"/>
                          <w:marRight w:val="0"/>
                          <w:marTop w:val="0"/>
                          <w:marBottom w:val="0"/>
                          <w:divBdr>
                            <w:top w:val="none" w:sz="0" w:space="0" w:color="auto"/>
                            <w:left w:val="none" w:sz="0" w:space="0" w:color="auto"/>
                            <w:bottom w:val="none" w:sz="0" w:space="0" w:color="auto"/>
                            <w:right w:val="none" w:sz="0" w:space="0" w:color="auto"/>
                          </w:divBdr>
                          <w:divsChild>
                            <w:div w:id="1662810512">
                              <w:marLeft w:val="0"/>
                              <w:marRight w:val="0"/>
                              <w:marTop w:val="0"/>
                              <w:marBottom w:val="0"/>
                              <w:divBdr>
                                <w:top w:val="none" w:sz="0" w:space="0" w:color="auto"/>
                                <w:left w:val="none" w:sz="0" w:space="0" w:color="auto"/>
                                <w:bottom w:val="none" w:sz="0" w:space="0" w:color="auto"/>
                                <w:right w:val="none" w:sz="0" w:space="0" w:color="auto"/>
                              </w:divBdr>
                              <w:divsChild>
                                <w:div w:id="1970352417">
                                  <w:marLeft w:val="0"/>
                                  <w:marRight w:val="0"/>
                                  <w:marTop w:val="0"/>
                                  <w:marBottom w:val="0"/>
                                  <w:divBdr>
                                    <w:top w:val="none" w:sz="0" w:space="0" w:color="auto"/>
                                    <w:left w:val="none" w:sz="0" w:space="0" w:color="auto"/>
                                    <w:bottom w:val="none" w:sz="0" w:space="0" w:color="auto"/>
                                    <w:right w:val="none" w:sz="0" w:space="0" w:color="auto"/>
                                  </w:divBdr>
                                  <w:divsChild>
                                    <w:div w:id="1184126455">
                                      <w:marLeft w:val="0"/>
                                      <w:marRight w:val="0"/>
                                      <w:marTop w:val="0"/>
                                      <w:marBottom w:val="0"/>
                                      <w:divBdr>
                                        <w:top w:val="none" w:sz="0" w:space="0" w:color="auto"/>
                                        <w:left w:val="none" w:sz="0" w:space="0" w:color="auto"/>
                                        <w:bottom w:val="none" w:sz="0" w:space="0" w:color="auto"/>
                                        <w:right w:val="none" w:sz="0" w:space="0" w:color="auto"/>
                                      </w:divBdr>
                                      <w:divsChild>
                                        <w:div w:id="1118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49454">
                      <w:marLeft w:val="0"/>
                      <w:marRight w:val="0"/>
                      <w:marTop w:val="0"/>
                      <w:marBottom w:val="120"/>
                      <w:divBdr>
                        <w:top w:val="none" w:sz="0" w:space="0" w:color="auto"/>
                        <w:left w:val="none" w:sz="0" w:space="0" w:color="auto"/>
                        <w:bottom w:val="none" w:sz="0" w:space="0" w:color="auto"/>
                        <w:right w:val="none" w:sz="0" w:space="0" w:color="auto"/>
                      </w:divBdr>
                      <w:divsChild>
                        <w:div w:id="1727726430">
                          <w:marLeft w:val="0"/>
                          <w:marRight w:val="0"/>
                          <w:marTop w:val="0"/>
                          <w:marBottom w:val="0"/>
                          <w:divBdr>
                            <w:top w:val="none" w:sz="0" w:space="0" w:color="auto"/>
                            <w:left w:val="none" w:sz="0" w:space="0" w:color="auto"/>
                            <w:bottom w:val="none" w:sz="0" w:space="0" w:color="auto"/>
                            <w:right w:val="none" w:sz="0" w:space="0" w:color="auto"/>
                          </w:divBdr>
                          <w:divsChild>
                            <w:div w:id="1072586244">
                              <w:marLeft w:val="0"/>
                              <w:marRight w:val="0"/>
                              <w:marTop w:val="0"/>
                              <w:marBottom w:val="0"/>
                              <w:divBdr>
                                <w:top w:val="none" w:sz="0" w:space="0" w:color="auto"/>
                                <w:left w:val="none" w:sz="0" w:space="0" w:color="auto"/>
                                <w:bottom w:val="none" w:sz="0" w:space="0" w:color="auto"/>
                                <w:right w:val="none" w:sz="0" w:space="0" w:color="auto"/>
                              </w:divBdr>
                              <w:divsChild>
                                <w:div w:id="7669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08273">
                          <w:marLeft w:val="0"/>
                          <w:marRight w:val="0"/>
                          <w:marTop w:val="0"/>
                          <w:marBottom w:val="0"/>
                          <w:divBdr>
                            <w:top w:val="none" w:sz="0" w:space="0" w:color="auto"/>
                            <w:left w:val="none" w:sz="0" w:space="0" w:color="auto"/>
                            <w:bottom w:val="none" w:sz="0" w:space="0" w:color="auto"/>
                            <w:right w:val="none" w:sz="0" w:space="0" w:color="auto"/>
                          </w:divBdr>
                          <w:divsChild>
                            <w:div w:id="1014070016">
                              <w:marLeft w:val="0"/>
                              <w:marRight w:val="0"/>
                              <w:marTop w:val="0"/>
                              <w:marBottom w:val="0"/>
                              <w:divBdr>
                                <w:top w:val="none" w:sz="0" w:space="0" w:color="auto"/>
                                <w:left w:val="none" w:sz="0" w:space="0" w:color="auto"/>
                                <w:bottom w:val="none" w:sz="0" w:space="0" w:color="auto"/>
                                <w:right w:val="none" w:sz="0" w:space="0" w:color="auto"/>
                              </w:divBdr>
                              <w:divsChild>
                                <w:div w:id="668678910">
                                  <w:marLeft w:val="0"/>
                                  <w:marRight w:val="0"/>
                                  <w:marTop w:val="0"/>
                                  <w:marBottom w:val="0"/>
                                  <w:divBdr>
                                    <w:top w:val="none" w:sz="0" w:space="0" w:color="auto"/>
                                    <w:left w:val="none" w:sz="0" w:space="0" w:color="auto"/>
                                    <w:bottom w:val="none" w:sz="0" w:space="0" w:color="auto"/>
                                    <w:right w:val="none" w:sz="0" w:space="0" w:color="auto"/>
                                  </w:divBdr>
                                  <w:divsChild>
                                    <w:div w:id="1640845325">
                                      <w:marLeft w:val="0"/>
                                      <w:marRight w:val="0"/>
                                      <w:marTop w:val="0"/>
                                      <w:marBottom w:val="0"/>
                                      <w:divBdr>
                                        <w:top w:val="none" w:sz="0" w:space="0" w:color="auto"/>
                                        <w:left w:val="none" w:sz="0" w:space="0" w:color="auto"/>
                                        <w:bottom w:val="none" w:sz="0" w:space="0" w:color="auto"/>
                                        <w:right w:val="none" w:sz="0" w:space="0" w:color="auto"/>
                                      </w:divBdr>
                                      <w:divsChild>
                                        <w:div w:id="6697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23157">
                      <w:marLeft w:val="0"/>
                      <w:marRight w:val="0"/>
                      <w:marTop w:val="0"/>
                      <w:marBottom w:val="120"/>
                      <w:divBdr>
                        <w:top w:val="none" w:sz="0" w:space="0" w:color="auto"/>
                        <w:left w:val="none" w:sz="0" w:space="0" w:color="auto"/>
                        <w:bottom w:val="none" w:sz="0" w:space="0" w:color="auto"/>
                        <w:right w:val="none" w:sz="0" w:space="0" w:color="auto"/>
                      </w:divBdr>
                      <w:divsChild>
                        <w:div w:id="1916544369">
                          <w:marLeft w:val="0"/>
                          <w:marRight w:val="0"/>
                          <w:marTop w:val="0"/>
                          <w:marBottom w:val="0"/>
                          <w:divBdr>
                            <w:top w:val="none" w:sz="0" w:space="0" w:color="auto"/>
                            <w:left w:val="none" w:sz="0" w:space="0" w:color="auto"/>
                            <w:bottom w:val="none" w:sz="0" w:space="0" w:color="auto"/>
                            <w:right w:val="none" w:sz="0" w:space="0" w:color="auto"/>
                          </w:divBdr>
                          <w:divsChild>
                            <w:div w:id="1443644080">
                              <w:marLeft w:val="0"/>
                              <w:marRight w:val="0"/>
                              <w:marTop w:val="0"/>
                              <w:marBottom w:val="0"/>
                              <w:divBdr>
                                <w:top w:val="none" w:sz="0" w:space="0" w:color="auto"/>
                                <w:left w:val="none" w:sz="0" w:space="0" w:color="auto"/>
                                <w:bottom w:val="none" w:sz="0" w:space="0" w:color="auto"/>
                                <w:right w:val="none" w:sz="0" w:space="0" w:color="auto"/>
                              </w:divBdr>
                              <w:divsChild>
                                <w:div w:id="6918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99830">
                          <w:marLeft w:val="0"/>
                          <w:marRight w:val="0"/>
                          <w:marTop w:val="0"/>
                          <w:marBottom w:val="0"/>
                          <w:divBdr>
                            <w:top w:val="none" w:sz="0" w:space="0" w:color="auto"/>
                            <w:left w:val="none" w:sz="0" w:space="0" w:color="auto"/>
                            <w:bottom w:val="none" w:sz="0" w:space="0" w:color="auto"/>
                            <w:right w:val="none" w:sz="0" w:space="0" w:color="auto"/>
                          </w:divBdr>
                          <w:divsChild>
                            <w:div w:id="376662698">
                              <w:marLeft w:val="0"/>
                              <w:marRight w:val="0"/>
                              <w:marTop w:val="0"/>
                              <w:marBottom w:val="0"/>
                              <w:divBdr>
                                <w:top w:val="none" w:sz="0" w:space="0" w:color="auto"/>
                                <w:left w:val="none" w:sz="0" w:space="0" w:color="auto"/>
                                <w:bottom w:val="none" w:sz="0" w:space="0" w:color="auto"/>
                                <w:right w:val="none" w:sz="0" w:space="0" w:color="auto"/>
                              </w:divBdr>
                              <w:divsChild>
                                <w:div w:id="588730874">
                                  <w:marLeft w:val="0"/>
                                  <w:marRight w:val="0"/>
                                  <w:marTop w:val="0"/>
                                  <w:marBottom w:val="0"/>
                                  <w:divBdr>
                                    <w:top w:val="none" w:sz="0" w:space="0" w:color="auto"/>
                                    <w:left w:val="none" w:sz="0" w:space="0" w:color="auto"/>
                                    <w:bottom w:val="none" w:sz="0" w:space="0" w:color="auto"/>
                                    <w:right w:val="none" w:sz="0" w:space="0" w:color="auto"/>
                                  </w:divBdr>
                                  <w:divsChild>
                                    <w:div w:id="2111004773">
                                      <w:marLeft w:val="0"/>
                                      <w:marRight w:val="0"/>
                                      <w:marTop w:val="0"/>
                                      <w:marBottom w:val="0"/>
                                      <w:divBdr>
                                        <w:top w:val="none" w:sz="0" w:space="0" w:color="auto"/>
                                        <w:left w:val="none" w:sz="0" w:space="0" w:color="auto"/>
                                        <w:bottom w:val="none" w:sz="0" w:space="0" w:color="auto"/>
                                        <w:right w:val="none" w:sz="0" w:space="0" w:color="auto"/>
                                      </w:divBdr>
                                      <w:divsChild>
                                        <w:div w:id="20704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159664">
                      <w:marLeft w:val="0"/>
                      <w:marRight w:val="0"/>
                      <w:marTop w:val="0"/>
                      <w:marBottom w:val="120"/>
                      <w:divBdr>
                        <w:top w:val="none" w:sz="0" w:space="0" w:color="auto"/>
                        <w:left w:val="none" w:sz="0" w:space="0" w:color="auto"/>
                        <w:bottom w:val="none" w:sz="0" w:space="0" w:color="auto"/>
                        <w:right w:val="none" w:sz="0" w:space="0" w:color="auto"/>
                      </w:divBdr>
                      <w:divsChild>
                        <w:div w:id="1449203124">
                          <w:marLeft w:val="0"/>
                          <w:marRight w:val="0"/>
                          <w:marTop w:val="0"/>
                          <w:marBottom w:val="0"/>
                          <w:divBdr>
                            <w:top w:val="none" w:sz="0" w:space="0" w:color="auto"/>
                            <w:left w:val="none" w:sz="0" w:space="0" w:color="auto"/>
                            <w:bottom w:val="none" w:sz="0" w:space="0" w:color="auto"/>
                            <w:right w:val="none" w:sz="0" w:space="0" w:color="auto"/>
                          </w:divBdr>
                          <w:divsChild>
                            <w:div w:id="1979072785">
                              <w:marLeft w:val="0"/>
                              <w:marRight w:val="0"/>
                              <w:marTop w:val="0"/>
                              <w:marBottom w:val="0"/>
                              <w:divBdr>
                                <w:top w:val="none" w:sz="0" w:space="0" w:color="auto"/>
                                <w:left w:val="none" w:sz="0" w:space="0" w:color="auto"/>
                                <w:bottom w:val="none" w:sz="0" w:space="0" w:color="auto"/>
                                <w:right w:val="none" w:sz="0" w:space="0" w:color="auto"/>
                              </w:divBdr>
                              <w:divsChild>
                                <w:div w:id="1543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9932">
                          <w:marLeft w:val="0"/>
                          <w:marRight w:val="0"/>
                          <w:marTop w:val="0"/>
                          <w:marBottom w:val="0"/>
                          <w:divBdr>
                            <w:top w:val="none" w:sz="0" w:space="0" w:color="auto"/>
                            <w:left w:val="none" w:sz="0" w:space="0" w:color="auto"/>
                            <w:bottom w:val="none" w:sz="0" w:space="0" w:color="auto"/>
                            <w:right w:val="none" w:sz="0" w:space="0" w:color="auto"/>
                          </w:divBdr>
                          <w:divsChild>
                            <w:div w:id="199125173">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sChild>
                                    <w:div w:id="416637755">
                                      <w:marLeft w:val="0"/>
                                      <w:marRight w:val="0"/>
                                      <w:marTop w:val="0"/>
                                      <w:marBottom w:val="0"/>
                                      <w:divBdr>
                                        <w:top w:val="none" w:sz="0" w:space="0" w:color="auto"/>
                                        <w:left w:val="none" w:sz="0" w:space="0" w:color="auto"/>
                                        <w:bottom w:val="none" w:sz="0" w:space="0" w:color="auto"/>
                                        <w:right w:val="none" w:sz="0" w:space="0" w:color="auto"/>
                                      </w:divBdr>
                                      <w:divsChild>
                                        <w:div w:id="7996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15476">
                      <w:marLeft w:val="0"/>
                      <w:marRight w:val="0"/>
                      <w:marTop w:val="0"/>
                      <w:marBottom w:val="120"/>
                      <w:divBdr>
                        <w:top w:val="none" w:sz="0" w:space="0" w:color="auto"/>
                        <w:left w:val="none" w:sz="0" w:space="0" w:color="auto"/>
                        <w:bottom w:val="none" w:sz="0" w:space="0" w:color="auto"/>
                        <w:right w:val="none" w:sz="0" w:space="0" w:color="auto"/>
                      </w:divBdr>
                      <w:divsChild>
                        <w:div w:id="1808740951">
                          <w:marLeft w:val="0"/>
                          <w:marRight w:val="0"/>
                          <w:marTop w:val="0"/>
                          <w:marBottom w:val="0"/>
                          <w:divBdr>
                            <w:top w:val="none" w:sz="0" w:space="0" w:color="auto"/>
                            <w:left w:val="none" w:sz="0" w:space="0" w:color="auto"/>
                            <w:bottom w:val="none" w:sz="0" w:space="0" w:color="auto"/>
                            <w:right w:val="none" w:sz="0" w:space="0" w:color="auto"/>
                          </w:divBdr>
                          <w:divsChild>
                            <w:div w:id="996029279">
                              <w:marLeft w:val="0"/>
                              <w:marRight w:val="0"/>
                              <w:marTop w:val="0"/>
                              <w:marBottom w:val="0"/>
                              <w:divBdr>
                                <w:top w:val="none" w:sz="0" w:space="0" w:color="auto"/>
                                <w:left w:val="none" w:sz="0" w:space="0" w:color="auto"/>
                                <w:bottom w:val="none" w:sz="0" w:space="0" w:color="auto"/>
                                <w:right w:val="none" w:sz="0" w:space="0" w:color="auto"/>
                              </w:divBdr>
                              <w:divsChild>
                                <w:div w:id="9272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0370">
                          <w:marLeft w:val="0"/>
                          <w:marRight w:val="0"/>
                          <w:marTop w:val="0"/>
                          <w:marBottom w:val="0"/>
                          <w:divBdr>
                            <w:top w:val="none" w:sz="0" w:space="0" w:color="auto"/>
                            <w:left w:val="none" w:sz="0" w:space="0" w:color="auto"/>
                            <w:bottom w:val="none" w:sz="0" w:space="0" w:color="auto"/>
                            <w:right w:val="none" w:sz="0" w:space="0" w:color="auto"/>
                          </w:divBdr>
                          <w:divsChild>
                            <w:div w:id="2123189648">
                              <w:marLeft w:val="0"/>
                              <w:marRight w:val="0"/>
                              <w:marTop w:val="0"/>
                              <w:marBottom w:val="0"/>
                              <w:divBdr>
                                <w:top w:val="none" w:sz="0" w:space="0" w:color="auto"/>
                                <w:left w:val="none" w:sz="0" w:space="0" w:color="auto"/>
                                <w:bottom w:val="none" w:sz="0" w:space="0" w:color="auto"/>
                                <w:right w:val="none" w:sz="0" w:space="0" w:color="auto"/>
                              </w:divBdr>
                              <w:divsChild>
                                <w:div w:id="564293643">
                                  <w:marLeft w:val="0"/>
                                  <w:marRight w:val="0"/>
                                  <w:marTop w:val="0"/>
                                  <w:marBottom w:val="0"/>
                                  <w:divBdr>
                                    <w:top w:val="none" w:sz="0" w:space="0" w:color="auto"/>
                                    <w:left w:val="none" w:sz="0" w:space="0" w:color="auto"/>
                                    <w:bottom w:val="none" w:sz="0" w:space="0" w:color="auto"/>
                                    <w:right w:val="none" w:sz="0" w:space="0" w:color="auto"/>
                                  </w:divBdr>
                                  <w:divsChild>
                                    <w:div w:id="1652907903">
                                      <w:marLeft w:val="0"/>
                                      <w:marRight w:val="0"/>
                                      <w:marTop w:val="0"/>
                                      <w:marBottom w:val="0"/>
                                      <w:divBdr>
                                        <w:top w:val="none" w:sz="0" w:space="0" w:color="auto"/>
                                        <w:left w:val="none" w:sz="0" w:space="0" w:color="auto"/>
                                        <w:bottom w:val="none" w:sz="0" w:space="0" w:color="auto"/>
                                        <w:right w:val="none" w:sz="0" w:space="0" w:color="auto"/>
                                      </w:divBdr>
                                      <w:divsChild>
                                        <w:div w:id="10552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1737">
                      <w:marLeft w:val="0"/>
                      <w:marRight w:val="0"/>
                      <w:marTop w:val="0"/>
                      <w:marBottom w:val="0"/>
                      <w:divBdr>
                        <w:top w:val="none" w:sz="0" w:space="0" w:color="auto"/>
                        <w:left w:val="none" w:sz="0" w:space="0" w:color="auto"/>
                        <w:bottom w:val="none" w:sz="0" w:space="0" w:color="auto"/>
                        <w:right w:val="none" w:sz="0" w:space="0" w:color="auto"/>
                      </w:divBdr>
                      <w:divsChild>
                        <w:div w:id="1016035754">
                          <w:marLeft w:val="0"/>
                          <w:marRight w:val="0"/>
                          <w:marTop w:val="0"/>
                          <w:marBottom w:val="0"/>
                          <w:divBdr>
                            <w:top w:val="none" w:sz="0" w:space="0" w:color="auto"/>
                            <w:left w:val="none" w:sz="0" w:space="0" w:color="auto"/>
                            <w:bottom w:val="none" w:sz="0" w:space="0" w:color="auto"/>
                            <w:right w:val="none" w:sz="0" w:space="0" w:color="auto"/>
                          </w:divBdr>
                          <w:divsChild>
                            <w:div w:id="1148084816">
                              <w:marLeft w:val="0"/>
                              <w:marRight w:val="0"/>
                              <w:marTop w:val="0"/>
                              <w:marBottom w:val="0"/>
                              <w:divBdr>
                                <w:top w:val="none" w:sz="0" w:space="0" w:color="auto"/>
                                <w:left w:val="none" w:sz="0" w:space="0" w:color="auto"/>
                                <w:bottom w:val="none" w:sz="0" w:space="0" w:color="auto"/>
                                <w:right w:val="none" w:sz="0" w:space="0" w:color="auto"/>
                              </w:divBdr>
                              <w:divsChild>
                                <w:div w:id="1583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845">
                          <w:marLeft w:val="0"/>
                          <w:marRight w:val="0"/>
                          <w:marTop w:val="0"/>
                          <w:marBottom w:val="0"/>
                          <w:divBdr>
                            <w:top w:val="none" w:sz="0" w:space="0" w:color="auto"/>
                            <w:left w:val="none" w:sz="0" w:space="0" w:color="auto"/>
                            <w:bottom w:val="none" w:sz="0" w:space="0" w:color="auto"/>
                            <w:right w:val="none" w:sz="0" w:space="0" w:color="auto"/>
                          </w:divBdr>
                          <w:divsChild>
                            <w:div w:id="1106539265">
                              <w:marLeft w:val="0"/>
                              <w:marRight w:val="0"/>
                              <w:marTop w:val="0"/>
                              <w:marBottom w:val="0"/>
                              <w:divBdr>
                                <w:top w:val="none" w:sz="0" w:space="0" w:color="auto"/>
                                <w:left w:val="none" w:sz="0" w:space="0" w:color="auto"/>
                                <w:bottom w:val="none" w:sz="0" w:space="0" w:color="auto"/>
                                <w:right w:val="none" w:sz="0" w:space="0" w:color="auto"/>
                              </w:divBdr>
                              <w:divsChild>
                                <w:div w:id="76363378">
                                  <w:marLeft w:val="0"/>
                                  <w:marRight w:val="0"/>
                                  <w:marTop w:val="0"/>
                                  <w:marBottom w:val="0"/>
                                  <w:divBdr>
                                    <w:top w:val="none" w:sz="0" w:space="0" w:color="auto"/>
                                    <w:left w:val="none" w:sz="0" w:space="0" w:color="auto"/>
                                    <w:bottom w:val="none" w:sz="0" w:space="0" w:color="auto"/>
                                    <w:right w:val="none" w:sz="0" w:space="0" w:color="auto"/>
                                  </w:divBdr>
                                  <w:divsChild>
                                    <w:div w:id="1641184795">
                                      <w:marLeft w:val="0"/>
                                      <w:marRight w:val="0"/>
                                      <w:marTop w:val="0"/>
                                      <w:marBottom w:val="0"/>
                                      <w:divBdr>
                                        <w:top w:val="none" w:sz="0" w:space="0" w:color="auto"/>
                                        <w:left w:val="none" w:sz="0" w:space="0" w:color="auto"/>
                                        <w:bottom w:val="none" w:sz="0" w:space="0" w:color="auto"/>
                                        <w:right w:val="none" w:sz="0" w:space="0" w:color="auto"/>
                                      </w:divBdr>
                                      <w:divsChild>
                                        <w:div w:id="2622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075526">
          <w:marLeft w:val="0"/>
          <w:marRight w:val="0"/>
          <w:marTop w:val="0"/>
          <w:marBottom w:val="0"/>
          <w:divBdr>
            <w:top w:val="none" w:sz="0" w:space="0" w:color="auto"/>
            <w:left w:val="none" w:sz="0" w:space="0" w:color="auto"/>
            <w:bottom w:val="none" w:sz="0" w:space="0" w:color="auto"/>
            <w:right w:val="none" w:sz="0" w:space="0" w:color="auto"/>
          </w:divBdr>
          <w:divsChild>
            <w:div w:id="389572146">
              <w:marLeft w:val="0"/>
              <w:marRight w:val="0"/>
              <w:marTop w:val="0"/>
              <w:marBottom w:val="450"/>
              <w:divBdr>
                <w:top w:val="none" w:sz="0" w:space="0" w:color="auto"/>
                <w:left w:val="none" w:sz="0" w:space="0" w:color="auto"/>
                <w:bottom w:val="none" w:sz="0" w:space="0" w:color="auto"/>
                <w:right w:val="none" w:sz="0" w:space="0" w:color="auto"/>
              </w:divBdr>
              <w:divsChild>
                <w:div w:id="1806728768">
                  <w:marLeft w:val="0"/>
                  <w:marRight w:val="0"/>
                  <w:marTop w:val="0"/>
                  <w:marBottom w:val="0"/>
                  <w:divBdr>
                    <w:top w:val="none" w:sz="0" w:space="0" w:color="auto"/>
                    <w:left w:val="none" w:sz="0" w:space="0" w:color="auto"/>
                    <w:bottom w:val="none" w:sz="0" w:space="0" w:color="auto"/>
                    <w:right w:val="none" w:sz="0" w:space="0" w:color="auto"/>
                  </w:divBdr>
                  <w:divsChild>
                    <w:div w:id="2121604712">
                      <w:marLeft w:val="0"/>
                      <w:marRight w:val="0"/>
                      <w:marTop w:val="0"/>
                      <w:marBottom w:val="360"/>
                      <w:divBdr>
                        <w:top w:val="none" w:sz="0" w:space="0" w:color="auto"/>
                        <w:left w:val="none" w:sz="0" w:space="0" w:color="auto"/>
                        <w:bottom w:val="none" w:sz="0" w:space="0" w:color="auto"/>
                        <w:right w:val="none" w:sz="0" w:space="0" w:color="auto"/>
                      </w:divBdr>
                      <w:divsChild>
                        <w:div w:id="660693946">
                          <w:marLeft w:val="0"/>
                          <w:marRight w:val="0"/>
                          <w:marTop w:val="0"/>
                          <w:marBottom w:val="0"/>
                          <w:divBdr>
                            <w:top w:val="none" w:sz="0" w:space="0" w:color="auto"/>
                            <w:left w:val="none" w:sz="0" w:space="0" w:color="auto"/>
                            <w:bottom w:val="none" w:sz="0" w:space="0" w:color="auto"/>
                            <w:right w:val="none" w:sz="0" w:space="0" w:color="auto"/>
                          </w:divBdr>
                          <w:divsChild>
                            <w:div w:id="1015619942">
                              <w:marLeft w:val="0"/>
                              <w:marRight w:val="0"/>
                              <w:marTop w:val="0"/>
                              <w:marBottom w:val="0"/>
                              <w:divBdr>
                                <w:top w:val="none" w:sz="0" w:space="0" w:color="auto"/>
                                <w:left w:val="none" w:sz="0" w:space="0" w:color="auto"/>
                                <w:bottom w:val="none" w:sz="0" w:space="0" w:color="auto"/>
                                <w:right w:val="none" w:sz="0" w:space="0" w:color="auto"/>
                              </w:divBdr>
                              <w:divsChild>
                                <w:div w:id="618147494">
                                  <w:marLeft w:val="0"/>
                                  <w:marRight w:val="0"/>
                                  <w:marTop w:val="0"/>
                                  <w:marBottom w:val="0"/>
                                  <w:divBdr>
                                    <w:top w:val="none" w:sz="0" w:space="0" w:color="auto"/>
                                    <w:left w:val="none" w:sz="0" w:space="0" w:color="auto"/>
                                    <w:bottom w:val="none" w:sz="0" w:space="0" w:color="auto"/>
                                    <w:right w:val="none" w:sz="0" w:space="0" w:color="auto"/>
                                  </w:divBdr>
                                  <w:divsChild>
                                    <w:div w:id="8542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7818">
                              <w:marLeft w:val="0"/>
                              <w:marRight w:val="0"/>
                              <w:marTop w:val="0"/>
                              <w:marBottom w:val="0"/>
                              <w:divBdr>
                                <w:top w:val="none" w:sz="0" w:space="0" w:color="auto"/>
                                <w:left w:val="none" w:sz="0" w:space="0" w:color="auto"/>
                                <w:bottom w:val="none" w:sz="0" w:space="0" w:color="auto"/>
                                <w:right w:val="none" w:sz="0" w:space="0" w:color="auto"/>
                              </w:divBdr>
                              <w:divsChild>
                                <w:div w:id="2027363325">
                                  <w:marLeft w:val="0"/>
                                  <w:marRight w:val="0"/>
                                  <w:marTop w:val="0"/>
                                  <w:marBottom w:val="0"/>
                                  <w:divBdr>
                                    <w:top w:val="none" w:sz="0" w:space="0" w:color="auto"/>
                                    <w:left w:val="none" w:sz="0" w:space="0" w:color="auto"/>
                                    <w:bottom w:val="none" w:sz="0" w:space="0" w:color="auto"/>
                                    <w:right w:val="none" w:sz="0" w:space="0" w:color="auto"/>
                                  </w:divBdr>
                                  <w:divsChild>
                                    <w:div w:id="1759863054">
                                      <w:marLeft w:val="0"/>
                                      <w:marRight w:val="0"/>
                                      <w:marTop w:val="0"/>
                                      <w:marBottom w:val="0"/>
                                      <w:divBdr>
                                        <w:top w:val="none" w:sz="0" w:space="0" w:color="auto"/>
                                        <w:left w:val="none" w:sz="0" w:space="0" w:color="auto"/>
                                        <w:bottom w:val="none" w:sz="0" w:space="0" w:color="auto"/>
                                        <w:right w:val="none" w:sz="0" w:space="0" w:color="auto"/>
                                      </w:divBdr>
                                      <w:divsChild>
                                        <w:div w:id="1868830130">
                                          <w:marLeft w:val="0"/>
                                          <w:marRight w:val="0"/>
                                          <w:marTop w:val="0"/>
                                          <w:marBottom w:val="0"/>
                                          <w:divBdr>
                                            <w:top w:val="none" w:sz="0" w:space="0" w:color="auto"/>
                                            <w:left w:val="none" w:sz="0" w:space="0" w:color="auto"/>
                                            <w:bottom w:val="none" w:sz="0" w:space="0" w:color="auto"/>
                                            <w:right w:val="none" w:sz="0" w:space="0" w:color="auto"/>
                                          </w:divBdr>
                                          <w:divsChild>
                                            <w:div w:id="165402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556493">
                      <w:marLeft w:val="0"/>
                      <w:marRight w:val="0"/>
                      <w:marTop w:val="0"/>
                      <w:marBottom w:val="360"/>
                      <w:divBdr>
                        <w:top w:val="none" w:sz="0" w:space="0" w:color="auto"/>
                        <w:left w:val="none" w:sz="0" w:space="0" w:color="auto"/>
                        <w:bottom w:val="none" w:sz="0" w:space="0" w:color="auto"/>
                        <w:right w:val="none" w:sz="0" w:space="0" w:color="auto"/>
                      </w:divBdr>
                      <w:divsChild>
                        <w:div w:id="298071346">
                          <w:marLeft w:val="0"/>
                          <w:marRight w:val="0"/>
                          <w:marTop w:val="0"/>
                          <w:marBottom w:val="0"/>
                          <w:divBdr>
                            <w:top w:val="none" w:sz="0" w:space="0" w:color="auto"/>
                            <w:left w:val="none" w:sz="0" w:space="0" w:color="auto"/>
                            <w:bottom w:val="none" w:sz="0" w:space="0" w:color="auto"/>
                            <w:right w:val="none" w:sz="0" w:space="0" w:color="auto"/>
                          </w:divBdr>
                          <w:divsChild>
                            <w:div w:id="1583105693">
                              <w:marLeft w:val="0"/>
                              <w:marRight w:val="0"/>
                              <w:marTop w:val="0"/>
                              <w:marBottom w:val="0"/>
                              <w:divBdr>
                                <w:top w:val="none" w:sz="0" w:space="0" w:color="auto"/>
                                <w:left w:val="none" w:sz="0" w:space="0" w:color="auto"/>
                                <w:bottom w:val="none" w:sz="0" w:space="0" w:color="auto"/>
                                <w:right w:val="none" w:sz="0" w:space="0" w:color="auto"/>
                              </w:divBdr>
                              <w:divsChild>
                                <w:div w:id="3762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157">
                          <w:marLeft w:val="0"/>
                          <w:marRight w:val="0"/>
                          <w:marTop w:val="0"/>
                          <w:marBottom w:val="0"/>
                          <w:divBdr>
                            <w:top w:val="none" w:sz="0" w:space="0" w:color="auto"/>
                            <w:left w:val="none" w:sz="0" w:space="0" w:color="auto"/>
                            <w:bottom w:val="none" w:sz="0" w:space="0" w:color="auto"/>
                            <w:right w:val="none" w:sz="0" w:space="0" w:color="auto"/>
                          </w:divBdr>
                          <w:divsChild>
                            <w:div w:id="1653488353">
                              <w:marLeft w:val="0"/>
                              <w:marRight w:val="0"/>
                              <w:marTop w:val="0"/>
                              <w:marBottom w:val="0"/>
                              <w:divBdr>
                                <w:top w:val="none" w:sz="0" w:space="0" w:color="auto"/>
                                <w:left w:val="none" w:sz="0" w:space="0" w:color="auto"/>
                                <w:bottom w:val="none" w:sz="0" w:space="0" w:color="auto"/>
                                <w:right w:val="none" w:sz="0" w:space="0" w:color="auto"/>
                              </w:divBdr>
                              <w:divsChild>
                                <w:div w:id="1537233248">
                                  <w:marLeft w:val="0"/>
                                  <w:marRight w:val="0"/>
                                  <w:marTop w:val="0"/>
                                  <w:marBottom w:val="0"/>
                                  <w:divBdr>
                                    <w:top w:val="none" w:sz="0" w:space="0" w:color="auto"/>
                                    <w:left w:val="none" w:sz="0" w:space="0" w:color="auto"/>
                                    <w:bottom w:val="none" w:sz="0" w:space="0" w:color="auto"/>
                                    <w:right w:val="none" w:sz="0" w:space="0" w:color="auto"/>
                                  </w:divBdr>
                                  <w:divsChild>
                                    <w:div w:id="379937394">
                                      <w:marLeft w:val="0"/>
                                      <w:marRight w:val="0"/>
                                      <w:marTop w:val="0"/>
                                      <w:marBottom w:val="0"/>
                                      <w:divBdr>
                                        <w:top w:val="none" w:sz="0" w:space="0" w:color="auto"/>
                                        <w:left w:val="none" w:sz="0" w:space="0" w:color="auto"/>
                                        <w:bottom w:val="none" w:sz="0" w:space="0" w:color="auto"/>
                                        <w:right w:val="none" w:sz="0" w:space="0" w:color="auto"/>
                                      </w:divBdr>
                                      <w:divsChild>
                                        <w:div w:id="13092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3333">
                      <w:marLeft w:val="0"/>
                      <w:marRight w:val="0"/>
                      <w:marTop w:val="0"/>
                      <w:marBottom w:val="360"/>
                      <w:divBdr>
                        <w:top w:val="none" w:sz="0" w:space="0" w:color="auto"/>
                        <w:left w:val="none" w:sz="0" w:space="0" w:color="auto"/>
                        <w:bottom w:val="none" w:sz="0" w:space="0" w:color="auto"/>
                        <w:right w:val="none" w:sz="0" w:space="0" w:color="auto"/>
                      </w:divBdr>
                      <w:divsChild>
                        <w:div w:id="680353918">
                          <w:marLeft w:val="0"/>
                          <w:marRight w:val="0"/>
                          <w:marTop w:val="0"/>
                          <w:marBottom w:val="0"/>
                          <w:divBdr>
                            <w:top w:val="none" w:sz="0" w:space="0" w:color="auto"/>
                            <w:left w:val="none" w:sz="0" w:space="0" w:color="auto"/>
                            <w:bottom w:val="none" w:sz="0" w:space="0" w:color="auto"/>
                            <w:right w:val="none" w:sz="0" w:space="0" w:color="auto"/>
                          </w:divBdr>
                          <w:divsChild>
                            <w:div w:id="1171674789">
                              <w:marLeft w:val="0"/>
                              <w:marRight w:val="0"/>
                              <w:marTop w:val="0"/>
                              <w:marBottom w:val="0"/>
                              <w:divBdr>
                                <w:top w:val="none" w:sz="0" w:space="0" w:color="auto"/>
                                <w:left w:val="none" w:sz="0" w:space="0" w:color="auto"/>
                                <w:bottom w:val="none" w:sz="0" w:space="0" w:color="auto"/>
                                <w:right w:val="none" w:sz="0" w:space="0" w:color="auto"/>
                              </w:divBdr>
                              <w:divsChild>
                                <w:div w:id="16414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6360">
                          <w:marLeft w:val="0"/>
                          <w:marRight w:val="0"/>
                          <w:marTop w:val="0"/>
                          <w:marBottom w:val="0"/>
                          <w:divBdr>
                            <w:top w:val="none" w:sz="0" w:space="0" w:color="auto"/>
                            <w:left w:val="none" w:sz="0" w:space="0" w:color="auto"/>
                            <w:bottom w:val="none" w:sz="0" w:space="0" w:color="auto"/>
                            <w:right w:val="none" w:sz="0" w:space="0" w:color="auto"/>
                          </w:divBdr>
                          <w:divsChild>
                            <w:div w:id="1653753872">
                              <w:marLeft w:val="0"/>
                              <w:marRight w:val="0"/>
                              <w:marTop w:val="0"/>
                              <w:marBottom w:val="0"/>
                              <w:divBdr>
                                <w:top w:val="none" w:sz="0" w:space="0" w:color="auto"/>
                                <w:left w:val="none" w:sz="0" w:space="0" w:color="auto"/>
                                <w:bottom w:val="none" w:sz="0" w:space="0" w:color="auto"/>
                                <w:right w:val="none" w:sz="0" w:space="0" w:color="auto"/>
                              </w:divBdr>
                              <w:divsChild>
                                <w:div w:id="329675830">
                                  <w:marLeft w:val="0"/>
                                  <w:marRight w:val="0"/>
                                  <w:marTop w:val="0"/>
                                  <w:marBottom w:val="0"/>
                                  <w:divBdr>
                                    <w:top w:val="none" w:sz="0" w:space="0" w:color="auto"/>
                                    <w:left w:val="none" w:sz="0" w:space="0" w:color="auto"/>
                                    <w:bottom w:val="none" w:sz="0" w:space="0" w:color="auto"/>
                                    <w:right w:val="none" w:sz="0" w:space="0" w:color="auto"/>
                                  </w:divBdr>
                                  <w:divsChild>
                                    <w:div w:id="732508484">
                                      <w:marLeft w:val="0"/>
                                      <w:marRight w:val="0"/>
                                      <w:marTop w:val="0"/>
                                      <w:marBottom w:val="0"/>
                                      <w:divBdr>
                                        <w:top w:val="none" w:sz="0" w:space="0" w:color="auto"/>
                                        <w:left w:val="none" w:sz="0" w:space="0" w:color="auto"/>
                                        <w:bottom w:val="none" w:sz="0" w:space="0" w:color="auto"/>
                                        <w:right w:val="none" w:sz="0" w:space="0" w:color="auto"/>
                                      </w:divBdr>
                                      <w:divsChild>
                                        <w:div w:id="19273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879158">
                      <w:marLeft w:val="0"/>
                      <w:marRight w:val="0"/>
                      <w:marTop w:val="0"/>
                      <w:marBottom w:val="360"/>
                      <w:divBdr>
                        <w:top w:val="none" w:sz="0" w:space="0" w:color="auto"/>
                        <w:left w:val="none" w:sz="0" w:space="0" w:color="auto"/>
                        <w:bottom w:val="none" w:sz="0" w:space="0" w:color="auto"/>
                        <w:right w:val="none" w:sz="0" w:space="0" w:color="auto"/>
                      </w:divBdr>
                      <w:divsChild>
                        <w:div w:id="766776175">
                          <w:marLeft w:val="0"/>
                          <w:marRight w:val="0"/>
                          <w:marTop w:val="0"/>
                          <w:marBottom w:val="0"/>
                          <w:divBdr>
                            <w:top w:val="none" w:sz="0" w:space="0" w:color="auto"/>
                            <w:left w:val="none" w:sz="0" w:space="0" w:color="auto"/>
                            <w:bottom w:val="none" w:sz="0" w:space="0" w:color="auto"/>
                            <w:right w:val="none" w:sz="0" w:space="0" w:color="auto"/>
                          </w:divBdr>
                          <w:divsChild>
                            <w:div w:id="1643189114">
                              <w:marLeft w:val="0"/>
                              <w:marRight w:val="0"/>
                              <w:marTop w:val="0"/>
                              <w:marBottom w:val="0"/>
                              <w:divBdr>
                                <w:top w:val="none" w:sz="0" w:space="0" w:color="auto"/>
                                <w:left w:val="none" w:sz="0" w:space="0" w:color="auto"/>
                                <w:bottom w:val="none" w:sz="0" w:space="0" w:color="auto"/>
                                <w:right w:val="none" w:sz="0" w:space="0" w:color="auto"/>
                              </w:divBdr>
                              <w:divsChild>
                                <w:div w:id="5361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029">
                          <w:marLeft w:val="0"/>
                          <w:marRight w:val="0"/>
                          <w:marTop w:val="0"/>
                          <w:marBottom w:val="0"/>
                          <w:divBdr>
                            <w:top w:val="none" w:sz="0" w:space="0" w:color="auto"/>
                            <w:left w:val="none" w:sz="0" w:space="0" w:color="auto"/>
                            <w:bottom w:val="none" w:sz="0" w:space="0" w:color="auto"/>
                            <w:right w:val="none" w:sz="0" w:space="0" w:color="auto"/>
                          </w:divBdr>
                          <w:divsChild>
                            <w:div w:id="253369692">
                              <w:marLeft w:val="0"/>
                              <w:marRight w:val="0"/>
                              <w:marTop w:val="0"/>
                              <w:marBottom w:val="0"/>
                              <w:divBdr>
                                <w:top w:val="none" w:sz="0" w:space="0" w:color="auto"/>
                                <w:left w:val="none" w:sz="0" w:space="0" w:color="auto"/>
                                <w:bottom w:val="none" w:sz="0" w:space="0" w:color="auto"/>
                                <w:right w:val="none" w:sz="0" w:space="0" w:color="auto"/>
                              </w:divBdr>
                              <w:divsChild>
                                <w:div w:id="1979412011">
                                  <w:marLeft w:val="0"/>
                                  <w:marRight w:val="0"/>
                                  <w:marTop w:val="0"/>
                                  <w:marBottom w:val="0"/>
                                  <w:divBdr>
                                    <w:top w:val="none" w:sz="0" w:space="0" w:color="auto"/>
                                    <w:left w:val="none" w:sz="0" w:space="0" w:color="auto"/>
                                    <w:bottom w:val="none" w:sz="0" w:space="0" w:color="auto"/>
                                    <w:right w:val="none" w:sz="0" w:space="0" w:color="auto"/>
                                  </w:divBdr>
                                  <w:divsChild>
                                    <w:div w:id="130174734">
                                      <w:marLeft w:val="0"/>
                                      <w:marRight w:val="0"/>
                                      <w:marTop w:val="0"/>
                                      <w:marBottom w:val="0"/>
                                      <w:divBdr>
                                        <w:top w:val="none" w:sz="0" w:space="0" w:color="auto"/>
                                        <w:left w:val="none" w:sz="0" w:space="0" w:color="auto"/>
                                        <w:bottom w:val="none" w:sz="0" w:space="0" w:color="auto"/>
                                        <w:right w:val="none" w:sz="0" w:space="0" w:color="auto"/>
                                      </w:divBdr>
                                      <w:divsChild>
                                        <w:div w:id="6798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961487">
                      <w:marLeft w:val="0"/>
                      <w:marRight w:val="0"/>
                      <w:marTop w:val="0"/>
                      <w:marBottom w:val="360"/>
                      <w:divBdr>
                        <w:top w:val="none" w:sz="0" w:space="0" w:color="auto"/>
                        <w:left w:val="none" w:sz="0" w:space="0" w:color="auto"/>
                        <w:bottom w:val="none" w:sz="0" w:space="0" w:color="auto"/>
                        <w:right w:val="none" w:sz="0" w:space="0" w:color="auto"/>
                      </w:divBdr>
                      <w:divsChild>
                        <w:div w:id="1317489068">
                          <w:marLeft w:val="0"/>
                          <w:marRight w:val="0"/>
                          <w:marTop w:val="0"/>
                          <w:marBottom w:val="0"/>
                          <w:divBdr>
                            <w:top w:val="none" w:sz="0" w:space="0" w:color="auto"/>
                            <w:left w:val="none" w:sz="0" w:space="0" w:color="auto"/>
                            <w:bottom w:val="none" w:sz="0" w:space="0" w:color="auto"/>
                            <w:right w:val="none" w:sz="0" w:space="0" w:color="auto"/>
                          </w:divBdr>
                          <w:divsChild>
                            <w:div w:id="705569326">
                              <w:marLeft w:val="0"/>
                              <w:marRight w:val="0"/>
                              <w:marTop w:val="0"/>
                              <w:marBottom w:val="0"/>
                              <w:divBdr>
                                <w:top w:val="none" w:sz="0" w:space="0" w:color="auto"/>
                                <w:left w:val="none" w:sz="0" w:space="0" w:color="auto"/>
                                <w:bottom w:val="none" w:sz="0" w:space="0" w:color="auto"/>
                                <w:right w:val="none" w:sz="0" w:space="0" w:color="auto"/>
                              </w:divBdr>
                              <w:divsChild>
                                <w:div w:id="10744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9399">
                          <w:marLeft w:val="0"/>
                          <w:marRight w:val="0"/>
                          <w:marTop w:val="0"/>
                          <w:marBottom w:val="0"/>
                          <w:divBdr>
                            <w:top w:val="none" w:sz="0" w:space="0" w:color="auto"/>
                            <w:left w:val="none" w:sz="0" w:space="0" w:color="auto"/>
                            <w:bottom w:val="none" w:sz="0" w:space="0" w:color="auto"/>
                            <w:right w:val="none" w:sz="0" w:space="0" w:color="auto"/>
                          </w:divBdr>
                          <w:divsChild>
                            <w:div w:id="2119913396">
                              <w:marLeft w:val="0"/>
                              <w:marRight w:val="0"/>
                              <w:marTop w:val="0"/>
                              <w:marBottom w:val="0"/>
                              <w:divBdr>
                                <w:top w:val="none" w:sz="0" w:space="0" w:color="auto"/>
                                <w:left w:val="none" w:sz="0" w:space="0" w:color="auto"/>
                                <w:bottom w:val="none" w:sz="0" w:space="0" w:color="auto"/>
                                <w:right w:val="none" w:sz="0" w:space="0" w:color="auto"/>
                              </w:divBdr>
                              <w:divsChild>
                                <w:div w:id="1252079613">
                                  <w:marLeft w:val="0"/>
                                  <w:marRight w:val="0"/>
                                  <w:marTop w:val="0"/>
                                  <w:marBottom w:val="0"/>
                                  <w:divBdr>
                                    <w:top w:val="none" w:sz="0" w:space="0" w:color="auto"/>
                                    <w:left w:val="none" w:sz="0" w:space="0" w:color="auto"/>
                                    <w:bottom w:val="none" w:sz="0" w:space="0" w:color="auto"/>
                                    <w:right w:val="none" w:sz="0" w:space="0" w:color="auto"/>
                                  </w:divBdr>
                                  <w:divsChild>
                                    <w:div w:id="1153791640">
                                      <w:marLeft w:val="0"/>
                                      <w:marRight w:val="0"/>
                                      <w:marTop w:val="0"/>
                                      <w:marBottom w:val="0"/>
                                      <w:divBdr>
                                        <w:top w:val="none" w:sz="0" w:space="0" w:color="auto"/>
                                        <w:left w:val="none" w:sz="0" w:space="0" w:color="auto"/>
                                        <w:bottom w:val="none" w:sz="0" w:space="0" w:color="auto"/>
                                        <w:right w:val="none" w:sz="0" w:space="0" w:color="auto"/>
                                      </w:divBdr>
                                      <w:divsChild>
                                        <w:div w:id="1797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387374">
                      <w:marLeft w:val="0"/>
                      <w:marRight w:val="0"/>
                      <w:marTop w:val="0"/>
                      <w:marBottom w:val="360"/>
                      <w:divBdr>
                        <w:top w:val="none" w:sz="0" w:space="0" w:color="auto"/>
                        <w:left w:val="none" w:sz="0" w:space="0" w:color="auto"/>
                        <w:bottom w:val="none" w:sz="0" w:space="0" w:color="auto"/>
                        <w:right w:val="none" w:sz="0" w:space="0" w:color="auto"/>
                      </w:divBdr>
                      <w:divsChild>
                        <w:div w:id="1228300102">
                          <w:marLeft w:val="0"/>
                          <w:marRight w:val="0"/>
                          <w:marTop w:val="0"/>
                          <w:marBottom w:val="0"/>
                          <w:divBdr>
                            <w:top w:val="none" w:sz="0" w:space="0" w:color="auto"/>
                            <w:left w:val="none" w:sz="0" w:space="0" w:color="auto"/>
                            <w:bottom w:val="none" w:sz="0" w:space="0" w:color="auto"/>
                            <w:right w:val="none" w:sz="0" w:space="0" w:color="auto"/>
                          </w:divBdr>
                          <w:divsChild>
                            <w:div w:id="1449348287">
                              <w:marLeft w:val="0"/>
                              <w:marRight w:val="0"/>
                              <w:marTop w:val="0"/>
                              <w:marBottom w:val="0"/>
                              <w:divBdr>
                                <w:top w:val="none" w:sz="0" w:space="0" w:color="auto"/>
                                <w:left w:val="none" w:sz="0" w:space="0" w:color="auto"/>
                                <w:bottom w:val="none" w:sz="0" w:space="0" w:color="auto"/>
                                <w:right w:val="none" w:sz="0" w:space="0" w:color="auto"/>
                              </w:divBdr>
                              <w:divsChild>
                                <w:div w:id="17618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21724">
                          <w:marLeft w:val="0"/>
                          <w:marRight w:val="0"/>
                          <w:marTop w:val="0"/>
                          <w:marBottom w:val="0"/>
                          <w:divBdr>
                            <w:top w:val="none" w:sz="0" w:space="0" w:color="auto"/>
                            <w:left w:val="none" w:sz="0" w:space="0" w:color="auto"/>
                            <w:bottom w:val="none" w:sz="0" w:space="0" w:color="auto"/>
                            <w:right w:val="none" w:sz="0" w:space="0" w:color="auto"/>
                          </w:divBdr>
                          <w:divsChild>
                            <w:div w:id="361976196">
                              <w:marLeft w:val="0"/>
                              <w:marRight w:val="0"/>
                              <w:marTop w:val="0"/>
                              <w:marBottom w:val="0"/>
                              <w:divBdr>
                                <w:top w:val="none" w:sz="0" w:space="0" w:color="auto"/>
                                <w:left w:val="none" w:sz="0" w:space="0" w:color="auto"/>
                                <w:bottom w:val="none" w:sz="0" w:space="0" w:color="auto"/>
                                <w:right w:val="none" w:sz="0" w:space="0" w:color="auto"/>
                              </w:divBdr>
                              <w:divsChild>
                                <w:div w:id="1597713388">
                                  <w:marLeft w:val="0"/>
                                  <w:marRight w:val="0"/>
                                  <w:marTop w:val="0"/>
                                  <w:marBottom w:val="0"/>
                                  <w:divBdr>
                                    <w:top w:val="none" w:sz="0" w:space="0" w:color="auto"/>
                                    <w:left w:val="none" w:sz="0" w:space="0" w:color="auto"/>
                                    <w:bottom w:val="none" w:sz="0" w:space="0" w:color="auto"/>
                                    <w:right w:val="none" w:sz="0" w:space="0" w:color="auto"/>
                                  </w:divBdr>
                                  <w:divsChild>
                                    <w:div w:id="1986926746">
                                      <w:marLeft w:val="0"/>
                                      <w:marRight w:val="0"/>
                                      <w:marTop w:val="0"/>
                                      <w:marBottom w:val="0"/>
                                      <w:divBdr>
                                        <w:top w:val="none" w:sz="0" w:space="0" w:color="auto"/>
                                        <w:left w:val="none" w:sz="0" w:space="0" w:color="auto"/>
                                        <w:bottom w:val="none" w:sz="0" w:space="0" w:color="auto"/>
                                        <w:right w:val="none" w:sz="0" w:space="0" w:color="auto"/>
                                      </w:divBdr>
                                      <w:divsChild>
                                        <w:div w:id="8156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48378">
                      <w:marLeft w:val="0"/>
                      <w:marRight w:val="0"/>
                      <w:marTop w:val="0"/>
                      <w:marBottom w:val="360"/>
                      <w:divBdr>
                        <w:top w:val="none" w:sz="0" w:space="0" w:color="auto"/>
                        <w:left w:val="none" w:sz="0" w:space="0" w:color="auto"/>
                        <w:bottom w:val="none" w:sz="0" w:space="0" w:color="auto"/>
                        <w:right w:val="none" w:sz="0" w:space="0" w:color="auto"/>
                      </w:divBdr>
                      <w:divsChild>
                        <w:div w:id="447429548">
                          <w:marLeft w:val="0"/>
                          <w:marRight w:val="0"/>
                          <w:marTop w:val="0"/>
                          <w:marBottom w:val="0"/>
                          <w:divBdr>
                            <w:top w:val="none" w:sz="0" w:space="0" w:color="auto"/>
                            <w:left w:val="none" w:sz="0" w:space="0" w:color="auto"/>
                            <w:bottom w:val="none" w:sz="0" w:space="0" w:color="auto"/>
                            <w:right w:val="none" w:sz="0" w:space="0" w:color="auto"/>
                          </w:divBdr>
                          <w:divsChild>
                            <w:div w:id="1151409228">
                              <w:marLeft w:val="0"/>
                              <w:marRight w:val="0"/>
                              <w:marTop w:val="0"/>
                              <w:marBottom w:val="0"/>
                              <w:divBdr>
                                <w:top w:val="none" w:sz="0" w:space="0" w:color="auto"/>
                                <w:left w:val="none" w:sz="0" w:space="0" w:color="auto"/>
                                <w:bottom w:val="none" w:sz="0" w:space="0" w:color="auto"/>
                                <w:right w:val="none" w:sz="0" w:space="0" w:color="auto"/>
                              </w:divBdr>
                              <w:divsChild>
                                <w:div w:id="20998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151">
                          <w:marLeft w:val="0"/>
                          <w:marRight w:val="0"/>
                          <w:marTop w:val="0"/>
                          <w:marBottom w:val="0"/>
                          <w:divBdr>
                            <w:top w:val="none" w:sz="0" w:space="0" w:color="auto"/>
                            <w:left w:val="none" w:sz="0" w:space="0" w:color="auto"/>
                            <w:bottom w:val="none" w:sz="0" w:space="0" w:color="auto"/>
                            <w:right w:val="none" w:sz="0" w:space="0" w:color="auto"/>
                          </w:divBdr>
                          <w:divsChild>
                            <w:div w:id="591822826">
                              <w:marLeft w:val="0"/>
                              <w:marRight w:val="0"/>
                              <w:marTop w:val="0"/>
                              <w:marBottom w:val="0"/>
                              <w:divBdr>
                                <w:top w:val="none" w:sz="0" w:space="0" w:color="auto"/>
                                <w:left w:val="none" w:sz="0" w:space="0" w:color="auto"/>
                                <w:bottom w:val="none" w:sz="0" w:space="0" w:color="auto"/>
                                <w:right w:val="none" w:sz="0" w:space="0" w:color="auto"/>
                              </w:divBdr>
                              <w:divsChild>
                                <w:div w:id="112484753">
                                  <w:marLeft w:val="0"/>
                                  <w:marRight w:val="0"/>
                                  <w:marTop w:val="0"/>
                                  <w:marBottom w:val="0"/>
                                  <w:divBdr>
                                    <w:top w:val="none" w:sz="0" w:space="0" w:color="auto"/>
                                    <w:left w:val="none" w:sz="0" w:space="0" w:color="auto"/>
                                    <w:bottom w:val="none" w:sz="0" w:space="0" w:color="auto"/>
                                    <w:right w:val="none" w:sz="0" w:space="0" w:color="auto"/>
                                  </w:divBdr>
                                  <w:divsChild>
                                    <w:div w:id="1879199483">
                                      <w:marLeft w:val="0"/>
                                      <w:marRight w:val="0"/>
                                      <w:marTop w:val="0"/>
                                      <w:marBottom w:val="0"/>
                                      <w:divBdr>
                                        <w:top w:val="none" w:sz="0" w:space="0" w:color="auto"/>
                                        <w:left w:val="none" w:sz="0" w:space="0" w:color="auto"/>
                                        <w:bottom w:val="none" w:sz="0" w:space="0" w:color="auto"/>
                                        <w:right w:val="none" w:sz="0" w:space="0" w:color="auto"/>
                                      </w:divBdr>
                                      <w:divsChild>
                                        <w:div w:id="15508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50633">
                      <w:marLeft w:val="0"/>
                      <w:marRight w:val="0"/>
                      <w:marTop w:val="0"/>
                      <w:marBottom w:val="360"/>
                      <w:divBdr>
                        <w:top w:val="none" w:sz="0" w:space="0" w:color="auto"/>
                        <w:left w:val="none" w:sz="0" w:space="0" w:color="auto"/>
                        <w:bottom w:val="none" w:sz="0" w:space="0" w:color="auto"/>
                        <w:right w:val="none" w:sz="0" w:space="0" w:color="auto"/>
                      </w:divBdr>
                      <w:divsChild>
                        <w:div w:id="109131855">
                          <w:marLeft w:val="0"/>
                          <w:marRight w:val="0"/>
                          <w:marTop w:val="0"/>
                          <w:marBottom w:val="0"/>
                          <w:divBdr>
                            <w:top w:val="none" w:sz="0" w:space="0" w:color="auto"/>
                            <w:left w:val="none" w:sz="0" w:space="0" w:color="auto"/>
                            <w:bottom w:val="none" w:sz="0" w:space="0" w:color="auto"/>
                            <w:right w:val="none" w:sz="0" w:space="0" w:color="auto"/>
                          </w:divBdr>
                          <w:divsChild>
                            <w:div w:id="555509030">
                              <w:marLeft w:val="0"/>
                              <w:marRight w:val="0"/>
                              <w:marTop w:val="0"/>
                              <w:marBottom w:val="0"/>
                              <w:divBdr>
                                <w:top w:val="none" w:sz="0" w:space="0" w:color="auto"/>
                                <w:left w:val="none" w:sz="0" w:space="0" w:color="auto"/>
                                <w:bottom w:val="none" w:sz="0" w:space="0" w:color="auto"/>
                                <w:right w:val="none" w:sz="0" w:space="0" w:color="auto"/>
                              </w:divBdr>
                              <w:divsChild>
                                <w:div w:id="1632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5284">
                          <w:marLeft w:val="0"/>
                          <w:marRight w:val="0"/>
                          <w:marTop w:val="0"/>
                          <w:marBottom w:val="0"/>
                          <w:divBdr>
                            <w:top w:val="none" w:sz="0" w:space="0" w:color="auto"/>
                            <w:left w:val="none" w:sz="0" w:space="0" w:color="auto"/>
                            <w:bottom w:val="none" w:sz="0" w:space="0" w:color="auto"/>
                            <w:right w:val="none" w:sz="0" w:space="0" w:color="auto"/>
                          </w:divBdr>
                          <w:divsChild>
                            <w:div w:id="541868467">
                              <w:marLeft w:val="0"/>
                              <w:marRight w:val="0"/>
                              <w:marTop w:val="0"/>
                              <w:marBottom w:val="0"/>
                              <w:divBdr>
                                <w:top w:val="none" w:sz="0" w:space="0" w:color="auto"/>
                                <w:left w:val="none" w:sz="0" w:space="0" w:color="auto"/>
                                <w:bottom w:val="none" w:sz="0" w:space="0" w:color="auto"/>
                                <w:right w:val="none" w:sz="0" w:space="0" w:color="auto"/>
                              </w:divBdr>
                              <w:divsChild>
                                <w:div w:id="1271280264">
                                  <w:marLeft w:val="0"/>
                                  <w:marRight w:val="0"/>
                                  <w:marTop w:val="0"/>
                                  <w:marBottom w:val="0"/>
                                  <w:divBdr>
                                    <w:top w:val="none" w:sz="0" w:space="0" w:color="auto"/>
                                    <w:left w:val="none" w:sz="0" w:space="0" w:color="auto"/>
                                    <w:bottom w:val="none" w:sz="0" w:space="0" w:color="auto"/>
                                    <w:right w:val="none" w:sz="0" w:space="0" w:color="auto"/>
                                  </w:divBdr>
                                  <w:divsChild>
                                    <w:div w:id="1247378206">
                                      <w:marLeft w:val="0"/>
                                      <w:marRight w:val="0"/>
                                      <w:marTop w:val="0"/>
                                      <w:marBottom w:val="0"/>
                                      <w:divBdr>
                                        <w:top w:val="none" w:sz="0" w:space="0" w:color="auto"/>
                                        <w:left w:val="none" w:sz="0" w:space="0" w:color="auto"/>
                                        <w:bottom w:val="none" w:sz="0" w:space="0" w:color="auto"/>
                                        <w:right w:val="none" w:sz="0" w:space="0" w:color="auto"/>
                                      </w:divBdr>
                                      <w:divsChild>
                                        <w:div w:id="8812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039480">
                      <w:marLeft w:val="0"/>
                      <w:marRight w:val="0"/>
                      <w:marTop w:val="0"/>
                      <w:marBottom w:val="360"/>
                      <w:divBdr>
                        <w:top w:val="none" w:sz="0" w:space="0" w:color="auto"/>
                        <w:left w:val="none" w:sz="0" w:space="0" w:color="auto"/>
                        <w:bottom w:val="none" w:sz="0" w:space="0" w:color="auto"/>
                        <w:right w:val="none" w:sz="0" w:space="0" w:color="auto"/>
                      </w:divBdr>
                      <w:divsChild>
                        <w:div w:id="2116827876">
                          <w:marLeft w:val="0"/>
                          <w:marRight w:val="0"/>
                          <w:marTop w:val="0"/>
                          <w:marBottom w:val="0"/>
                          <w:divBdr>
                            <w:top w:val="none" w:sz="0" w:space="0" w:color="auto"/>
                            <w:left w:val="none" w:sz="0" w:space="0" w:color="auto"/>
                            <w:bottom w:val="none" w:sz="0" w:space="0" w:color="auto"/>
                            <w:right w:val="none" w:sz="0" w:space="0" w:color="auto"/>
                          </w:divBdr>
                          <w:divsChild>
                            <w:div w:id="1885824684">
                              <w:marLeft w:val="0"/>
                              <w:marRight w:val="0"/>
                              <w:marTop w:val="0"/>
                              <w:marBottom w:val="0"/>
                              <w:divBdr>
                                <w:top w:val="none" w:sz="0" w:space="0" w:color="auto"/>
                                <w:left w:val="none" w:sz="0" w:space="0" w:color="auto"/>
                                <w:bottom w:val="none" w:sz="0" w:space="0" w:color="auto"/>
                                <w:right w:val="none" w:sz="0" w:space="0" w:color="auto"/>
                              </w:divBdr>
                              <w:divsChild>
                                <w:div w:id="1138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81581">
                          <w:marLeft w:val="0"/>
                          <w:marRight w:val="0"/>
                          <w:marTop w:val="0"/>
                          <w:marBottom w:val="0"/>
                          <w:divBdr>
                            <w:top w:val="none" w:sz="0" w:space="0" w:color="auto"/>
                            <w:left w:val="none" w:sz="0" w:space="0" w:color="auto"/>
                            <w:bottom w:val="none" w:sz="0" w:space="0" w:color="auto"/>
                            <w:right w:val="none" w:sz="0" w:space="0" w:color="auto"/>
                          </w:divBdr>
                          <w:divsChild>
                            <w:div w:id="1973093330">
                              <w:marLeft w:val="0"/>
                              <w:marRight w:val="0"/>
                              <w:marTop w:val="0"/>
                              <w:marBottom w:val="0"/>
                              <w:divBdr>
                                <w:top w:val="none" w:sz="0" w:space="0" w:color="auto"/>
                                <w:left w:val="none" w:sz="0" w:space="0" w:color="auto"/>
                                <w:bottom w:val="none" w:sz="0" w:space="0" w:color="auto"/>
                                <w:right w:val="none" w:sz="0" w:space="0" w:color="auto"/>
                              </w:divBdr>
                              <w:divsChild>
                                <w:div w:id="737673656">
                                  <w:marLeft w:val="0"/>
                                  <w:marRight w:val="0"/>
                                  <w:marTop w:val="0"/>
                                  <w:marBottom w:val="0"/>
                                  <w:divBdr>
                                    <w:top w:val="none" w:sz="0" w:space="0" w:color="auto"/>
                                    <w:left w:val="none" w:sz="0" w:space="0" w:color="auto"/>
                                    <w:bottom w:val="none" w:sz="0" w:space="0" w:color="auto"/>
                                    <w:right w:val="none" w:sz="0" w:space="0" w:color="auto"/>
                                  </w:divBdr>
                                  <w:divsChild>
                                    <w:div w:id="2008172553">
                                      <w:marLeft w:val="0"/>
                                      <w:marRight w:val="0"/>
                                      <w:marTop w:val="0"/>
                                      <w:marBottom w:val="0"/>
                                      <w:divBdr>
                                        <w:top w:val="none" w:sz="0" w:space="0" w:color="auto"/>
                                        <w:left w:val="none" w:sz="0" w:space="0" w:color="auto"/>
                                        <w:bottom w:val="none" w:sz="0" w:space="0" w:color="auto"/>
                                        <w:right w:val="none" w:sz="0" w:space="0" w:color="auto"/>
                                      </w:divBdr>
                                      <w:divsChild>
                                        <w:div w:id="16966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212369">
                      <w:marLeft w:val="0"/>
                      <w:marRight w:val="0"/>
                      <w:marTop w:val="0"/>
                      <w:marBottom w:val="360"/>
                      <w:divBdr>
                        <w:top w:val="none" w:sz="0" w:space="0" w:color="auto"/>
                        <w:left w:val="none" w:sz="0" w:space="0" w:color="auto"/>
                        <w:bottom w:val="none" w:sz="0" w:space="0" w:color="auto"/>
                        <w:right w:val="none" w:sz="0" w:space="0" w:color="auto"/>
                      </w:divBdr>
                      <w:divsChild>
                        <w:div w:id="1748965090">
                          <w:marLeft w:val="0"/>
                          <w:marRight w:val="0"/>
                          <w:marTop w:val="0"/>
                          <w:marBottom w:val="0"/>
                          <w:divBdr>
                            <w:top w:val="none" w:sz="0" w:space="0" w:color="auto"/>
                            <w:left w:val="none" w:sz="0" w:space="0" w:color="auto"/>
                            <w:bottom w:val="none" w:sz="0" w:space="0" w:color="auto"/>
                            <w:right w:val="none" w:sz="0" w:space="0" w:color="auto"/>
                          </w:divBdr>
                          <w:divsChild>
                            <w:div w:id="589897209">
                              <w:marLeft w:val="0"/>
                              <w:marRight w:val="0"/>
                              <w:marTop w:val="0"/>
                              <w:marBottom w:val="0"/>
                              <w:divBdr>
                                <w:top w:val="none" w:sz="0" w:space="0" w:color="auto"/>
                                <w:left w:val="none" w:sz="0" w:space="0" w:color="auto"/>
                                <w:bottom w:val="none" w:sz="0" w:space="0" w:color="auto"/>
                                <w:right w:val="none" w:sz="0" w:space="0" w:color="auto"/>
                              </w:divBdr>
                              <w:divsChild>
                                <w:div w:id="16512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47985">
                          <w:marLeft w:val="0"/>
                          <w:marRight w:val="0"/>
                          <w:marTop w:val="0"/>
                          <w:marBottom w:val="0"/>
                          <w:divBdr>
                            <w:top w:val="none" w:sz="0" w:space="0" w:color="auto"/>
                            <w:left w:val="none" w:sz="0" w:space="0" w:color="auto"/>
                            <w:bottom w:val="none" w:sz="0" w:space="0" w:color="auto"/>
                            <w:right w:val="none" w:sz="0" w:space="0" w:color="auto"/>
                          </w:divBdr>
                          <w:divsChild>
                            <w:div w:id="1963921147">
                              <w:marLeft w:val="0"/>
                              <w:marRight w:val="0"/>
                              <w:marTop w:val="0"/>
                              <w:marBottom w:val="0"/>
                              <w:divBdr>
                                <w:top w:val="none" w:sz="0" w:space="0" w:color="auto"/>
                                <w:left w:val="none" w:sz="0" w:space="0" w:color="auto"/>
                                <w:bottom w:val="none" w:sz="0" w:space="0" w:color="auto"/>
                                <w:right w:val="none" w:sz="0" w:space="0" w:color="auto"/>
                              </w:divBdr>
                              <w:divsChild>
                                <w:div w:id="1910382751">
                                  <w:marLeft w:val="0"/>
                                  <w:marRight w:val="0"/>
                                  <w:marTop w:val="0"/>
                                  <w:marBottom w:val="0"/>
                                  <w:divBdr>
                                    <w:top w:val="none" w:sz="0" w:space="0" w:color="auto"/>
                                    <w:left w:val="none" w:sz="0" w:space="0" w:color="auto"/>
                                    <w:bottom w:val="none" w:sz="0" w:space="0" w:color="auto"/>
                                    <w:right w:val="none" w:sz="0" w:space="0" w:color="auto"/>
                                  </w:divBdr>
                                  <w:divsChild>
                                    <w:div w:id="1515918797">
                                      <w:marLeft w:val="0"/>
                                      <w:marRight w:val="0"/>
                                      <w:marTop w:val="0"/>
                                      <w:marBottom w:val="0"/>
                                      <w:divBdr>
                                        <w:top w:val="none" w:sz="0" w:space="0" w:color="auto"/>
                                        <w:left w:val="none" w:sz="0" w:space="0" w:color="auto"/>
                                        <w:bottom w:val="none" w:sz="0" w:space="0" w:color="auto"/>
                                        <w:right w:val="none" w:sz="0" w:space="0" w:color="auto"/>
                                      </w:divBdr>
                                      <w:divsChild>
                                        <w:div w:id="20795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088208">
              <w:marLeft w:val="0"/>
              <w:marRight w:val="0"/>
              <w:marTop w:val="0"/>
              <w:marBottom w:val="0"/>
              <w:divBdr>
                <w:top w:val="none" w:sz="0" w:space="0" w:color="auto"/>
                <w:left w:val="none" w:sz="0" w:space="0" w:color="auto"/>
                <w:bottom w:val="none" w:sz="0" w:space="0" w:color="auto"/>
                <w:right w:val="none" w:sz="0" w:space="0" w:color="auto"/>
              </w:divBdr>
              <w:divsChild>
                <w:div w:id="1950233491">
                  <w:marLeft w:val="0"/>
                  <w:marRight w:val="0"/>
                  <w:marTop w:val="0"/>
                  <w:marBottom w:val="360"/>
                  <w:divBdr>
                    <w:top w:val="none" w:sz="0" w:space="0" w:color="auto"/>
                    <w:left w:val="none" w:sz="0" w:space="0" w:color="auto"/>
                    <w:bottom w:val="none" w:sz="0" w:space="0" w:color="auto"/>
                    <w:right w:val="none" w:sz="0" w:space="0" w:color="auto"/>
                  </w:divBdr>
                  <w:divsChild>
                    <w:div w:id="2079590727">
                      <w:marLeft w:val="0"/>
                      <w:marRight w:val="0"/>
                      <w:marTop w:val="0"/>
                      <w:marBottom w:val="0"/>
                      <w:divBdr>
                        <w:top w:val="none" w:sz="0" w:space="0" w:color="auto"/>
                        <w:left w:val="none" w:sz="0" w:space="0" w:color="auto"/>
                        <w:bottom w:val="none" w:sz="0" w:space="0" w:color="auto"/>
                        <w:right w:val="none" w:sz="0" w:space="0" w:color="auto"/>
                      </w:divBdr>
                      <w:divsChild>
                        <w:div w:id="1547448757">
                          <w:marLeft w:val="0"/>
                          <w:marRight w:val="0"/>
                          <w:marTop w:val="0"/>
                          <w:marBottom w:val="0"/>
                          <w:divBdr>
                            <w:top w:val="none" w:sz="0" w:space="0" w:color="auto"/>
                            <w:left w:val="none" w:sz="0" w:space="0" w:color="auto"/>
                            <w:bottom w:val="none" w:sz="0" w:space="0" w:color="auto"/>
                            <w:right w:val="none" w:sz="0" w:space="0" w:color="auto"/>
                          </w:divBdr>
                          <w:divsChild>
                            <w:div w:id="605966424">
                              <w:marLeft w:val="0"/>
                              <w:marRight w:val="0"/>
                              <w:marTop w:val="0"/>
                              <w:marBottom w:val="0"/>
                              <w:divBdr>
                                <w:top w:val="none" w:sz="0" w:space="0" w:color="auto"/>
                                <w:left w:val="none" w:sz="0" w:space="0" w:color="auto"/>
                                <w:bottom w:val="none" w:sz="0" w:space="0" w:color="auto"/>
                                <w:right w:val="none" w:sz="0" w:space="0" w:color="auto"/>
                              </w:divBdr>
                              <w:divsChild>
                                <w:div w:id="5480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3535">
                          <w:marLeft w:val="0"/>
                          <w:marRight w:val="0"/>
                          <w:marTop w:val="0"/>
                          <w:marBottom w:val="0"/>
                          <w:divBdr>
                            <w:top w:val="none" w:sz="0" w:space="0" w:color="auto"/>
                            <w:left w:val="none" w:sz="0" w:space="0" w:color="auto"/>
                            <w:bottom w:val="none" w:sz="0" w:space="0" w:color="auto"/>
                            <w:right w:val="none" w:sz="0" w:space="0" w:color="auto"/>
                          </w:divBdr>
                          <w:divsChild>
                            <w:div w:id="1789396666">
                              <w:marLeft w:val="0"/>
                              <w:marRight w:val="0"/>
                              <w:marTop w:val="0"/>
                              <w:marBottom w:val="0"/>
                              <w:divBdr>
                                <w:top w:val="none" w:sz="0" w:space="0" w:color="auto"/>
                                <w:left w:val="none" w:sz="0" w:space="0" w:color="auto"/>
                                <w:bottom w:val="none" w:sz="0" w:space="0" w:color="auto"/>
                                <w:right w:val="none" w:sz="0" w:space="0" w:color="auto"/>
                              </w:divBdr>
                              <w:divsChild>
                                <w:div w:id="111294300">
                                  <w:marLeft w:val="0"/>
                                  <w:marRight w:val="0"/>
                                  <w:marTop w:val="0"/>
                                  <w:marBottom w:val="0"/>
                                  <w:divBdr>
                                    <w:top w:val="none" w:sz="0" w:space="0" w:color="auto"/>
                                    <w:left w:val="none" w:sz="0" w:space="0" w:color="auto"/>
                                    <w:bottom w:val="none" w:sz="0" w:space="0" w:color="auto"/>
                                    <w:right w:val="none" w:sz="0" w:space="0" w:color="auto"/>
                                  </w:divBdr>
                                  <w:divsChild>
                                    <w:div w:id="6302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734245">
                  <w:marLeft w:val="0"/>
                  <w:marRight w:val="0"/>
                  <w:marTop w:val="0"/>
                  <w:marBottom w:val="360"/>
                  <w:divBdr>
                    <w:top w:val="none" w:sz="0" w:space="0" w:color="auto"/>
                    <w:left w:val="none" w:sz="0" w:space="0" w:color="auto"/>
                    <w:bottom w:val="none" w:sz="0" w:space="0" w:color="auto"/>
                    <w:right w:val="none" w:sz="0" w:space="0" w:color="auto"/>
                  </w:divBdr>
                  <w:divsChild>
                    <w:div w:id="651954124">
                      <w:marLeft w:val="0"/>
                      <w:marRight w:val="0"/>
                      <w:marTop w:val="0"/>
                      <w:marBottom w:val="0"/>
                      <w:divBdr>
                        <w:top w:val="none" w:sz="0" w:space="0" w:color="auto"/>
                        <w:left w:val="none" w:sz="0" w:space="0" w:color="auto"/>
                        <w:bottom w:val="none" w:sz="0" w:space="0" w:color="auto"/>
                        <w:right w:val="none" w:sz="0" w:space="0" w:color="auto"/>
                      </w:divBdr>
                      <w:divsChild>
                        <w:div w:id="544752963">
                          <w:marLeft w:val="0"/>
                          <w:marRight w:val="0"/>
                          <w:marTop w:val="0"/>
                          <w:marBottom w:val="0"/>
                          <w:divBdr>
                            <w:top w:val="none" w:sz="0" w:space="0" w:color="auto"/>
                            <w:left w:val="none" w:sz="0" w:space="0" w:color="auto"/>
                            <w:bottom w:val="none" w:sz="0" w:space="0" w:color="auto"/>
                            <w:right w:val="none" w:sz="0" w:space="0" w:color="auto"/>
                          </w:divBdr>
                          <w:divsChild>
                            <w:div w:id="5979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7694">
                      <w:marLeft w:val="0"/>
                      <w:marRight w:val="0"/>
                      <w:marTop w:val="0"/>
                      <w:marBottom w:val="0"/>
                      <w:divBdr>
                        <w:top w:val="none" w:sz="0" w:space="0" w:color="auto"/>
                        <w:left w:val="none" w:sz="0" w:space="0" w:color="auto"/>
                        <w:bottom w:val="none" w:sz="0" w:space="0" w:color="auto"/>
                        <w:right w:val="none" w:sz="0" w:space="0" w:color="auto"/>
                      </w:divBdr>
                      <w:divsChild>
                        <w:div w:id="513343597">
                          <w:marLeft w:val="0"/>
                          <w:marRight w:val="0"/>
                          <w:marTop w:val="0"/>
                          <w:marBottom w:val="0"/>
                          <w:divBdr>
                            <w:top w:val="none" w:sz="0" w:space="0" w:color="auto"/>
                            <w:left w:val="none" w:sz="0" w:space="0" w:color="auto"/>
                            <w:bottom w:val="none" w:sz="0" w:space="0" w:color="auto"/>
                            <w:right w:val="none" w:sz="0" w:space="0" w:color="auto"/>
                          </w:divBdr>
                          <w:divsChild>
                            <w:div w:id="1866628222">
                              <w:marLeft w:val="0"/>
                              <w:marRight w:val="0"/>
                              <w:marTop w:val="0"/>
                              <w:marBottom w:val="0"/>
                              <w:divBdr>
                                <w:top w:val="none" w:sz="0" w:space="0" w:color="auto"/>
                                <w:left w:val="none" w:sz="0" w:space="0" w:color="auto"/>
                                <w:bottom w:val="none" w:sz="0" w:space="0" w:color="auto"/>
                                <w:right w:val="none" w:sz="0" w:space="0" w:color="auto"/>
                              </w:divBdr>
                              <w:divsChild>
                                <w:div w:id="1890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9271">
                  <w:marLeft w:val="0"/>
                  <w:marRight w:val="0"/>
                  <w:marTop w:val="0"/>
                  <w:marBottom w:val="360"/>
                  <w:divBdr>
                    <w:top w:val="none" w:sz="0" w:space="0" w:color="auto"/>
                    <w:left w:val="none" w:sz="0" w:space="0" w:color="auto"/>
                    <w:bottom w:val="none" w:sz="0" w:space="0" w:color="auto"/>
                    <w:right w:val="none" w:sz="0" w:space="0" w:color="auto"/>
                  </w:divBdr>
                  <w:divsChild>
                    <w:div w:id="1463233203">
                      <w:marLeft w:val="0"/>
                      <w:marRight w:val="0"/>
                      <w:marTop w:val="0"/>
                      <w:marBottom w:val="0"/>
                      <w:divBdr>
                        <w:top w:val="none" w:sz="0" w:space="0" w:color="auto"/>
                        <w:left w:val="none" w:sz="0" w:space="0" w:color="auto"/>
                        <w:bottom w:val="none" w:sz="0" w:space="0" w:color="auto"/>
                        <w:right w:val="none" w:sz="0" w:space="0" w:color="auto"/>
                      </w:divBdr>
                      <w:divsChild>
                        <w:div w:id="159740214">
                          <w:marLeft w:val="0"/>
                          <w:marRight w:val="0"/>
                          <w:marTop w:val="0"/>
                          <w:marBottom w:val="0"/>
                          <w:divBdr>
                            <w:top w:val="none" w:sz="0" w:space="0" w:color="auto"/>
                            <w:left w:val="none" w:sz="0" w:space="0" w:color="auto"/>
                            <w:bottom w:val="none" w:sz="0" w:space="0" w:color="auto"/>
                            <w:right w:val="none" w:sz="0" w:space="0" w:color="auto"/>
                          </w:divBdr>
                          <w:divsChild>
                            <w:div w:id="2887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031396">
      <w:bodyDiv w:val="1"/>
      <w:marLeft w:val="0"/>
      <w:marRight w:val="0"/>
      <w:marTop w:val="0"/>
      <w:marBottom w:val="0"/>
      <w:divBdr>
        <w:top w:val="none" w:sz="0" w:space="0" w:color="auto"/>
        <w:left w:val="none" w:sz="0" w:space="0" w:color="auto"/>
        <w:bottom w:val="none" w:sz="0" w:space="0" w:color="auto"/>
        <w:right w:val="none" w:sz="0" w:space="0" w:color="auto"/>
      </w:divBdr>
    </w:div>
    <w:div w:id="1905022916">
      <w:bodyDiv w:val="1"/>
      <w:marLeft w:val="0"/>
      <w:marRight w:val="0"/>
      <w:marTop w:val="0"/>
      <w:marBottom w:val="0"/>
      <w:divBdr>
        <w:top w:val="none" w:sz="0" w:space="0" w:color="auto"/>
        <w:left w:val="none" w:sz="0" w:space="0" w:color="auto"/>
        <w:bottom w:val="none" w:sz="0" w:space="0" w:color="auto"/>
        <w:right w:val="none" w:sz="0" w:space="0" w:color="auto"/>
      </w:divBdr>
    </w:div>
    <w:div w:id="2041740340">
      <w:bodyDiv w:val="1"/>
      <w:marLeft w:val="0"/>
      <w:marRight w:val="0"/>
      <w:marTop w:val="0"/>
      <w:marBottom w:val="0"/>
      <w:divBdr>
        <w:top w:val="none" w:sz="0" w:space="0" w:color="auto"/>
        <w:left w:val="none" w:sz="0" w:space="0" w:color="auto"/>
        <w:bottom w:val="none" w:sz="0" w:space="0" w:color="auto"/>
        <w:right w:val="none" w:sz="0" w:space="0" w:color="auto"/>
      </w:divBdr>
    </w:div>
    <w:div w:id="208976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emf"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emf"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vwr.ca" TargetMode="External"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theme" Target="theme/theme1.xml" Id="rI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2B5D7-0113-455F-BF47-C9A3DEAC46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THE MARINE IMPACT OF UBC’S SINGLE-USE PLASTICS</dc:title>
  <dc:subject>An Ocean Leaders and SEEDS Project</dc:subject>
  <dc:creator>Prepared by Carolina Sánchez</dc:creator>
  <keywords/>
  <dc:description/>
  <lastModifiedBy>tianyij@student.ubc.ca</lastModifiedBy>
  <revision>4</revision>
  <dcterms:created xsi:type="dcterms:W3CDTF">2018-10-05T21:25:00.0000000Z</dcterms:created>
  <dcterms:modified xsi:type="dcterms:W3CDTF">2024-11-19T07:12:08.6422596Z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40629370-e9e5-34c1-a391-25196ac25797</vt:lpwstr>
  </property>
  <property fmtid="{D5CDD505-2E9C-101B-9397-08002B2CF9AE}" pid="24" name="Mendeley Citation Style_1">
    <vt:lpwstr>http://www.zotero.org/styles/harvard1</vt:lpwstr>
  </property>
</Properties>
</file>